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507181" w:rsidTr="00325704">
        <w:tc>
          <w:tcPr>
            <w:tcW w:w="11016" w:type="dxa"/>
            <w:gridSpan w:val="3"/>
          </w:tcPr>
          <w:p w:rsidR="00507181" w:rsidRDefault="00947174">
            <w:bookmarkStart w:id="0" w:name="_GoBack"/>
            <w:bookmarkEnd w:id="0"/>
            <w:permStart w:id="1679444825" w:ed="Cynthia.Gentile@ocfs.ny.gov"/>
            <w:r>
              <w:rPr>
                <w:noProof/>
              </w:rPr>
              <w:drawing>
                <wp:inline distT="0" distB="0" distL="0" distR="0" wp14:anchorId="54B669CC" wp14:editId="750589E7">
                  <wp:extent cx="3108046" cy="685800"/>
                  <wp:effectExtent l="0" t="0" r="0" b="0"/>
                  <wp:docPr id="3" name="Picture 3" descr="Logo for the Office of Children and Family Services" title="OC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s2709\Desktop\OCFS Logos and Branding\OCFS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0944" cy="686439"/>
                          </a:xfrm>
                          <a:prstGeom prst="rect">
                            <a:avLst/>
                          </a:prstGeom>
                          <a:noFill/>
                          <a:ln>
                            <a:noFill/>
                          </a:ln>
                        </pic:spPr>
                      </pic:pic>
                    </a:graphicData>
                  </a:graphic>
                </wp:inline>
              </w:drawing>
            </w:r>
            <w:permEnd w:id="1679444825"/>
          </w:p>
        </w:tc>
      </w:tr>
      <w:tr w:rsidR="00FC432B" w:rsidRPr="00FC432B" w:rsidTr="00325704">
        <w:tc>
          <w:tcPr>
            <w:tcW w:w="3672" w:type="dxa"/>
            <w:vAlign w:val="center"/>
          </w:tcPr>
          <w:p w:rsidR="00507181" w:rsidRPr="00FC432B" w:rsidRDefault="00507181" w:rsidP="00FC432B">
            <w:pPr>
              <w:spacing w:before="120" w:line="200" w:lineRule="exact"/>
              <w:rPr>
                <w:rFonts w:ascii="Proxima Nova Rg" w:hAnsi="Proxima Nova Rg" w:cs="Arial"/>
                <w:b/>
                <w:caps/>
                <w:noProof/>
                <w:color w:val="646569"/>
                <w:sz w:val="20"/>
              </w:rPr>
            </w:pPr>
            <w:r w:rsidRPr="00FC432B">
              <w:rPr>
                <w:rFonts w:ascii="Proxima Nova Rg" w:hAnsi="Proxima Nova Rg" w:cs="Arial"/>
                <w:b/>
                <w:caps/>
                <w:noProof/>
                <w:color w:val="646569"/>
                <w:sz w:val="20"/>
              </w:rPr>
              <w:t>Andrew m. cuomo</w:t>
            </w:r>
          </w:p>
          <w:p w:rsidR="00507181" w:rsidRPr="00FC432B" w:rsidRDefault="00507181" w:rsidP="00FC432B">
            <w:pPr>
              <w:rPr>
                <w:rFonts w:ascii="Proxima Nova Rg" w:hAnsi="Proxima Nova Rg" w:cs="Arial"/>
                <w:noProof/>
                <w:color w:val="646569"/>
              </w:rPr>
            </w:pPr>
            <w:r w:rsidRPr="00FC432B">
              <w:rPr>
                <w:rFonts w:ascii="Proxima Nova Rg" w:hAnsi="Proxima Nova Rg" w:cs="Arial"/>
                <w:noProof/>
                <w:color w:val="646569"/>
                <w:sz w:val="20"/>
              </w:rPr>
              <w:t>Governor</w:t>
            </w:r>
          </w:p>
        </w:tc>
        <w:tc>
          <w:tcPr>
            <w:tcW w:w="3672" w:type="dxa"/>
            <w:vAlign w:val="center"/>
          </w:tcPr>
          <w:p w:rsidR="00FC432B" w:rsidRPr="00FC432B" w:rsidRDefault="007E4D48" w:rsidP="00FC432B">
            <w:pPr>
              <w:spacing w:before="120" w:line="200" w:lineRule="exact"/>
              <w:rPr>
                <w:rFonts w:ascii="Proxima Nova Rg" w:hAnsi="Proxima Nova Rg" w:cs="Arial"/>
                <w:b/>
                <w:caps/>
                <w:noProof/>
                <w:color w:val="646569"/>
                <w:sz w:val="20"/>
              </w:rPr>
            </w:pPr>
            <w:r>
              <w:rPr>
                <w:rFonts w:ascii="Proxima Nova Rg" w:hAnsi="Proxima Nova Rg" w:cs="Arial"/>
                <w:b/>
                <w:caps/>
                <w:noProof/>
                <w:color w:val="646569"/>
                <w:sz w:val="20"/>
              </w:rPr>
              <w:t>sheila j. poole</w:t>
            </w:r>
          </w:p>
          <w:p w:rsidR="007E4D48" w:rsidRPr="00150E4C" w:rsidRDefault="00242C4C" w:rsidP="00FC432B">
            <w:pPr>
              <w:rPr>
                <w:rFonts w:ascii="Proxima Nova Rg" w:hAnsi="Proxima Nova Rg" w:cs="Arial"/>
                <w:noProof/>
                <w:color w:val="646569"/>
                <w:sz w:val="20"/>
              </w:rPr>
            </w:pPr>
            <w:r>
              <w:rPr>
                <w:rFonts w:ascii="Proxima Nova Rg" w:hAnsi="Proxima Nova Rg" w:cs="Arial"/>
                <w:noProof/>
                <w:color w:val="646569"/>
                <w:sz w:val="20"/>
              </w:rPr>
              <w:t xml:space="preserve">Acting </w:t>
            </w:r>
            <w:r w:rsidR="00947174">
              <w:rPr>
                <w:rFonts w:ascii="Proxima Nova Rg" w:hAnsi="Proxima Nova Rg" w:cs="Arial"/>
                <w:noProof/>
                <w:color w:val="646569"/>
                <w:sz w:val="20"/>
              </w:rPr>
              <w:t>Commissioner</w:t>
            </w:r>
          </w:p>
        </w:tc>
        <w:tc>
          <w:tcPr>
            <w:tcW w:w="3672" w:type="dxa"/>
            <w:vAlign w:val="center"/>
          </w:tcPr>
          <w:p w:rsidR="00FC432B" w:rsidRPr="00FC432B" w:rsidRDefault="00FC432B" w:rsidP="00FC432B">
            <w:pPr>
              <w:rPr>
                <w:rFonts w:ascii="Proxima Nova Rg" w:hAnsi="Proxima Nova Rg" w:cs="Arial"/>
                <w:caps/>
                <w:noProof/>
                <w:color w:val="646569"/>
                <w:sz w:val="20"/>
              </w:rPr>
            </w:pPr>
          </w:p>
        </w:tc>
      </w:tr>
    </w:tbl>
    <w:p w:rsidR="00F1383D" w:rsidRDefault="00F1383D">
      <w:pPr>
        <w:rPr>
          <w:noProof/>
        </w:rPr>
      </w:pPr>
    </w:p>
    <w:p w:rsidR="00FC432B" w:rsidRPr="00B76095" w:rsidRDefault="00CD5D80">
      <w:pPr>
        <w:rPr>
          <w:noProof/>
          <w:sz w:val="28"/>
          <w:szCs w:val="28"/>
        </w:rPr>
      </w:pPr>
      <w:r>
        <w:rPr>
          <w:noProof/>
        </w:rPr>
        <w:t>October 2015</w:t>
      </w:r>
      <w:r w:rsidR="00B76095" w:rsidRPr="00926CD5">
        <w:rPr>
          <w:noProof/>
        </w:rPr>
        <w:t xml:space="preserve">     </w:t>
      </w:r>
      <w:r w:rsidR="00B76095">
        <w:rPr>
          <w:noProof/>
          <w:sz w:val="28"/>
          <w:szCs w:val="28"/>
        </w:rPr>
        <w:t xml:space="preserve">     </w:t>
      </w:r>
      <w:r>
        <w:rPr>
          <w:noProof/>
          <w:sz w:val="28"/>
          <w:szCs w:val="28"/>
        </w:rPr>
        <w:t xml:space="preserve">                                                                                                  </w:t>
      </w:r>
      <w:r>
        <w:rPr>
          <w:noProof/>
          <w:sz w:val="28"/>
          <w:szCs w:val="28"/>
        </w:rPr>
        <w:drawing>
          <wp:anchor distT="0" distB="0" distL="114300" distR="114300" simplePos="0" relativeHeight="251674624" behindDoc="1" locked="0" layoutInCell="1" allowOverlap="1">
            <wp:simplePos x="0" y="0"/>
            <wp:positionH relativeFrom="column">
              <wp:posOffset>5562600</wp:posOffset>
            </wp:positionH>
            <wp:positionV relativeFrom="paragraph">
              <wp:posOffset>-635</wp:posOffset>
            </wp:positionV>
            <wp:extent cx="799465" cy="811530"/>
            <wp:effectExtent l="0" t="0" r="63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9465" cy="811530"/>
                    </a:xfrm>
                    <a:prstGeom prst="rect">
                      <a:avLst/>
                    </a:prstGeom>
                    <a:noFill/>
                  </pic:spPr>
                </pic:pic>
              </a:graphicData>
            </a:graphic>
            <wp14:sizeRelH relativeFrom="page">
              <wp14:pctWidth>0</wp14:pctWidth>
            </wp14:sizeRelH>
            <wp14:sizeRelV relativeFrom="page">
              <wp14:pctHeight>0</wp14:pctHeight>
            </wp14:sizeRelV>
          </wp:anchor>
        </w:drawing>
      </w:r>
      <w:r w:rsidR="00B76095">
        <w:rPr>
          <w:noProof/>
          <w:sz w:val="28"/>
          <w:szCs w:val="28"/>
        </w:rPr>
        <w:t xml:space="preserve">                   </w:t>
      </w:r>
      <w:r w:rsidR="00DD7C75">
        <w:rPr>
          <w:noProof/>
          <w:sz w:val="28"/>
          <w:szCs w:val="28"/>
        </w:rPr>
        <w:t xml:space="preserve">                </w:t>
      </w:r>
      <w:r w:rsidR="00B76095">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p>
    <w:p w:rsidR="00150E4C" w:rsidRPr="00CD5D80" w:rsidRDefault="00150E4C">
      <w:pPr>
        <w:rPr>
          <w:sz w:val="16"/>
          <w:szCs w:val="16"/>
        </w:rPr>
      </w:pPr>
      <w:r w:rsidRPr="00926CD5">
        <w:t>Dear Provider:</w:t>
      </w:r>
      <w:r w:rsidR="007E4D48">
        <w:t xml:space="preserve">                </w:t>
      </w:r>
      <w:r w:rsidR="00041353">
        <w:t xml:space="preserve">                             </w:t>
      </w:r>
      <w:r w:rsidR="00041353">
        <w:tab/>
      </w:r>
      <w:r w:rsidR="007E4D48">
        <w:tab/>
      </w:r>
      <w:r w:rsidR="007E4D48" w:rsidRPr="00CD5D80">
        <w:rPr>
          <w:sz w:val="16"/>
          <w:szCs w:val="16"/>
        </w:rPr>
        <w:tab/>
      </w:r>
      <w:r w:rsidR="007E4D48">
        <w:tab/>
      </w:r>
      <w:r w:rsidR="007E4D48">
        <w:tab/>
      </w:r>
    </w:p>
    <w:p w:rsidR="00FD2CCE" w:rsidRPr="0047355B" w:rsidRDefault="00FD2CCE" w:rsidP="00D01D1D">
      <w:pPr>
        <w:pStyle w:val="Heading2"/>
        <w:spacing w:after="120"/>
        <w:jc w:val="center"/>
      </w:pPr>
      <w:r w:rsidRPr="0047355B">
        <w:t>Important First Aid/CPR Training Information</w:t>
      </w:r>
    </w:p>
    <w:p w:rsidR="00FD2CCE" w:rsidRPr="00FD2CCE" w:rsidRDefault="00FD2CCE" w:rsidP="00FD2CCE">
      <w:pPr>
        <w:spacing w:after="120" w:line="240" w:lineRule="auto"/>
        <w:rPr>
          <w:rFonts w:asciiTheme="majorHAnsi" w:hAnsiTheme="majorHAnsi" w:cs="Arial"/>
          <w:bCs/>
          <w:sz w:val="16"/>
          <w:szCs w:val="16"/>
        </w:rPr>
      </w:pPr>
      <w:r w:rsidRPr="00DD7AB5">
        <w:rPr>
          <w:rFonts w:asciiTheme="majorHAnsi" w:hAnsiTheme="majorHAnsi" w:cs="Arial"/>
        </w:rPr>
        <w:t xml:space="preserve">The </w:t>
      </w:r>
      <w:r w:rsidR="007C4543">
        <w:rPr>
          <w:rFonts w:asciiTheme="majorHAnsi" w:hAnsiTheme="majorHAnsi" w:cs="Arial"/>
        </w:rPr>
        <w:t>Office of Children and Family Services (</w:t>
      </w:r>
      <w:r w:rsidRPr="00DD7AB5">
        <w:rPr>
          <w:rFonts w:asciiTheme="majorHAnsi" w:hAnsiTheme="majorHAnsi" w:cs="Arial"/>
        </w:rPr>
        <w:t>OCFS</w:t>
      </w:r>
      <w:r w:rsidR="007C4543">
        <w:rPr>
          <w:rFonts w:asciiTheme="majorHAnsi" w:hAnsiTheme="majorHAnsi" w:cs="Arial"/>
        </w:rPr>
        <w:t>)</w:t>
      </w:r>
      <w:r w:rsidRPr="00DD7AB5">
        <w:rPr>
          <w:rFonts w:asciiTheme="majorHAnsi" w:hAnsiTheme="majorHAnsi" w:cs="Arial"/>
        </w:rPr>
        <w:t xml:space="preserve"> contract with the</w:t>
      </w:r>
      <w:r w:rsidRPr="00DD7AB5">
        <w:rPr>
          <w:rFonts w:asciiTheme="majorHAnsi" w:hAnsiTheme="majorHAnsi" w:cs="Arial"/>
          <w:bCs/>
        </w:rPr>
        <w:t xml:space="preserve"> National Safety Council</w:t>
      </w:r>
      <w:r>
        <w:rPr>
          <w:rFonts w:asciiTheme="majorHAnsi" w:hAnsiTheme="majorHAnsi" w:cs="Arial"/>
          <w:bCs/>
        </w:rPr>
        <w:t xml:space="preserve"> </w:t>
      </w:r>
      <w:r w:rsidRPr="00DD7AB5">
        <w:rPr>
          <w:rFonts w:asciiTheme="majorHAnsi" w:hAnsiTheme="majorHAnsi" w:cs="Arial"/>
        </w:rPr>
        <w:t xml:space="preserve">to provide First Aid/CPR training opportunities to child </w:t>
      </w:r>
      <w:r>
        <w:rPr>
          <w:rFonts w:asciiTheme="majorHAnsi" w:hAnsiTheme="majorHAnsi" w:cs="Arial"/>
        </w:rPr>
        <w:t xml:space="preserve">day </w:t>
      </w:r>
      <w:r w:rsidRPr="00DD7AB5">
        <w:rPr>
          <w:rFonts w:asciiTheme="majorHAnsi" w:hAnsiTheme="majorHAnsi" w:cs="Arial"/>
        </w:rPr>
        <w:t xml:space="preserve">care employees </w:t>
      </w:r>
      <w:r w:rsidRPr="00DD7AB5">
        <w:rPr>
          <w:rFonts w:asciiTheme="majorHAnsi" w:hAnsiTheme="majorHAnsi" w:cs="Arial"/>
          <w:b/>
        </w:rPr>
        <w:t>is ending December 31, 2015</w:t>
      </w:r>
      <w:r w:rsidRPr="00DD7AB5">
        <w:rPr>
          <w:rFonts w:asciiTheme="majorHAnsi" w:hAnsiTheme="majorHAnsi" w:cs="Arial"/>
        </w:rPr>
        <w:t xml:space="preserve">. </w:t>
      </w:r>
      <w:r>
        <w:rPr>
          <w:rFonts w:asciiTheme="majorHAnsi" w:hAnsiTheme="majorHAnsi" w:cs="Arial"/>
        </w:rPr>
        <w:t xml:space="preserve"> </w:t>
      </w:r>
      <w:r w:rsidRPr="00DD7AB5">
        <w:rPr>
          <w:rFonts w:asciiTheme="majorHAnsi" w:hAnsiTheme="majorHAnsi" w:cs="Arial"/>
        </w:rPr>
        <w:t xml:space="preserve">Despite the fact that OCFS is no longer contracting with </w:t>
      </w:r>
      <w:r w:rsidR="00CD5D80">
        <w:rPr>
          <w:rFonts w:asciiTheme="majorHAnsi" w:hAnsiTheme="majorHAnsi" w:cs="Arial"/>
          <w:bCs/>
        </w:rPr>
        <w:t>this organization</w:t>
      </w:r>
      <w:r w:rsidRPr="00DD7AB5">
        <w:rPr>
          <w:rFonts w:asciiTheme="majorHAnsi" w:hAnsiTheme="majorHAnsi" w:cs="Arial"/>
        </w:rPr>
        <w:t xml:space="preserve">, </w:t>
      </w:r>
      <w:r>
        <w:rPr>
          <w:rFonts w:asciiTheme="majorHAnsi" w:hAnsiTheme="majorHAnsi" w:cs="Arial"/>
          <w:bCs/>
        </w:rPr>
        <w:t>t</w:t>
      </w:r>
      <w:r w:rsidRPr="00DD7AB5">
        <w:rPr>
          <w:rFonts w:asciiTheme="majorHAnsi" w:hAnsiTheme="majorHAnsi" w:cs="Arial"/>
          <w:bCs/>
        </w:rPr>
        <w:t>he National Safety Council training</w:t>
      </w:r>
      <w:r w:rsidRPr="00DD7AB5">
        <w:rPr>
          <w:rFonts w:asciiTheme="majorHAnsi" w:hAnsiTheme="majorHAnsi" w:cs="Arial"/>
        </w:rPr>
        <w:t xml:space="preserve"> in First Aid and CPR will continue to be accepted as meeting the regulatory requirement. </w:t>
      </w:r>
    </w:p>
    <w:p w:rsidR="00FD2CCE" w:rsidRPr="00DD7AB5" w:rsidRDefault="00FD2CCE" w:rsidP="00FD2CCE">
      <w:pPr>
        <w:spacing w:after="120" w:line="240" w:lineRule="auto"/>
        <w:rPr>
          <w:rFonts w:asciiTheme="majorHAnsi" w:hAnsiTheme="majorHAnsi" w:cs="Arial"/>
          <w:b/>
          <w:bCs/>
        </w:rPr>
      </w:pPr>
      <w:r w:rsidRPr="00DD7AB5">
        <w:rPr>
          <w:rFonts w:asciiTheme="majorHAnsi" w:hAnsiTheme="majorHAnsi" w:cs="Arial"/>
          <w:b/>
          <w:bCs/>
        </w:rPr>
        <w:t>As of January 1, 2016, OCFS will no longer provide training slots for First Aid/CPR through a contracted training vendor.</w:t>
      </w:r>
      <w:r w:rsidRPr="00DD7AB5">
        <w:rPr>
          <w:rFonts w:asciiTheme="majorHAnsi" w:hAnsiTheme="majorHAnsi" w:cs="Arial"/>
          <w:bCs/>
        </w:rPr>
        <w:t xml:space="preserve">  Employees and caregivers seeking to take CPR and </w:t>
      </w:r>
      <w:r>
        <w:rPr>
          <w:rFonts w:asciiTheme="majorHAnsi" w:hAnsiTheme="majorHAnsi" w:cs="Arial"/>
          <w:bCs/>
        </w:rPr>
        <w:t>F</w:t>
      </w:r>
      <w:r w:rsidRPr="00DD7AB5">
        <w:rPr>
          <w:rFonts w:asciiTheme="majorHAnsi" w:hAnsiTheme="majorHAnsi" w:cs="Arial"/>
          <w:bCs/>
        </w:rPr>
        <w:t xml:space="preserve">irst </w:t>
      </w:r>
      <w:r>
        <w:rPr>
          <w:rFonts w:asciiTheme="majorHAnsi" w:hAnsiTheme="majorHAnsi" w:cs="Arial"/>
          <w:bCs/>
        </w:rPr>
        <w:t>A</w:t>
      </w:r>
      <w:r w:rsidRPr="00DD7AB5">
        <w:rPr>
          <w:rFonts w:asciiTheme="majorHAnsi" w:hAnsiTheme="majorHAnsi" w:cs="Arial"/>
          <w:bCs/>
        </w:rPr>
        <w:t xml:space="preserve">id training must arrange for certification classes on their own. Educational Incentive Program (EIP) funding will continue to be available for those who are eligible and choose training organizations in </w:t>
      </w:r>
      <w:r>
        <w:rPr>
          <w:rFonts w:asciiTheme="majorHAnsi" w:hAnsiTheme="majorHAnsi" w:cs="Arial"/>
          <w:bCs/>
        </w:rPr>
        <w:t xml:space="preserve">the </w:t>
      </w:r>
      <w:r w:rsidRPr="00DD7AB5">
        <w:rPr>
          <w:rFonts w:asciiTheme="majorHAnsi" w:hAnsiTheme="majorHAnsi" w:cs="Arial"/>
          <w:bCs/>
        </w:rPr>
        <w:t>ASPIRE</w:t>
      </w:r>
      <w:r>
        <w:rPr>
          <w:rFonts w:asciiTheme="majorHAnsi" w:hAnsiTheme="majorHAnsi" w:cs="Arial"/>
          <w:bCs/>
        </w:rPr>
        <w:t xml:space="preserve"> registry.</w:t>
      </w:r>
    </w:p>
    <w:p w:rsidR="00FA30CF" w:rsidRDefault="00FC41E6" w:rsidP="00D01D1D">
      <w:pPr>
        <w:pStyle w:val="Heading2"/>
        <w:spacing w:after="120"/>
        <w:jc w:val="center"/>
      </w:pPr>
      <w:r w:rsidRPr="00DC213A">
        <w:t xml:space="preserve">OWNERS </w:t>
      </w:r>
      <w:r w:rsidR="00FA30CF" w:rsidRPr="00DC213A">
        <w:t>of Multiple</w:t>
      </w:r>
      <w:r w:rsidR="001E44FA" w:rsidRPr="00DC213A">
        <w:t xml:space="preserve"> Family or</w:t>
      </w:r>
      <w:r w:rsidR="00FA30CF" w:rsidRPr="00DC213A">
        <w:t xml:space="preserve"> Group </w:t>
      </w:r>
      <w:r w:rsidR="00E002B4" w:rsidRPr="00DC213A">
        <w:t xml:space="preserve">Family </w:t>
      </w:r>
      <w:r w:rsidR="00FA30CF" w:rsidRPr="00DC213A">
        <w:t>Programs</w:t>
      </w:r>
      <w:r w:rsidR="001E44FA" w:rsidRPr="00DC213A">
        <w:t xml:space="preserve"> Only</w:t>
      </w:r>
    </w:p>
    <w:p w:rsidR="00B10CC1" w:rsidRPr="00FD2CCE" w:rsidRDefault="00B10CC1" w:rsidP="00FD2CCE">
      <w:pPr>
        <w:spacing w:after="120" w:line="240" w:lineRule="auto"/>
        <w:rPr>
          <w:rFonts w:asciiTheme="majorHAnsi" w:hAnsiTheme="majorHAnsi" w:cs="Arial"/>
          <w:bCs/>
          <w:sz w:val="16"/>
          <w:szCs w:val="16"/>
        </w:rPr>
      </w:pPr>
      <w:r>
        <w:rPr>
          <w:rFonts w:asciiTheme="majorHAnsi" w:hAnsiTheme="majorHAnsi" w:cs="Arial"/>
        </w:rPr>
        <w:t>Owners of multiple home-based programs</w:t>
      </w:r>
      <w:r w:rsidRPr="007767F5">
        <w:rPr>
          <w:rFonts w:asciiTheme="majorHAnsi" w:hAnsiTheme="majorHAnsi" w:cs="Arial"/>
        </w:rPr>
        <w:t xml:space="preserve"> </w:t>
      </w:r>
      <w:r>
        <w:rPr>
          <w:rFonts w:asciiTheme="majorHAnsi" w:hAnsiTheme="majorHAnsi" w:cs="Arial"/>
        </w:rPr>
        <w:t xml:space="preserve">that </w:t>
      </w:r>
      <w:r w:rsidRPr="007767F5">
        <w:rPr>
          <w:rFonts w:asciiTheme="majorHAnsi" w:hAnsiTheme="majorHAnsi" w:cs="Arial"/>
        </w:rPr>
        <w:t xml:space="preserve">have already completed </w:t>
      </w:r>
      <w:r w:rsidRPr="007767F5">
        <w:rPr>
          <w:rFonts w:asciiTheme="majorHAnsi" w:hAnsiTheme="majorHAnsi" w:cs="Arial"/>
          <w:i/>
          <w:iCs/>
          <w:color w:val="00B0F0"/>
        </w:rPr>
        <w:t>Supervisory and Business Management Training for FDC/GFDC (Multi-site) Owners</w:t>
      </w:r>
      <w:r>
        <w:rPr>
          <w:rFonts w:asciiTheme="majorHAnsi" w:hAnsiTheme="majorHAnsi" w:cs="Arial"/>
        </w:rPr>
        <w:t> </w:t>
      </w:r>
      <w:r w:rsidRPr="007767F5">
        <w:rPr>
          <w:rFonts w:asciiTheme="majorHAnsi" w:hAnsiTheme="majorHAnsi" w:cs="Arial"/>
        </w:rPr>
        <w:t>offered through the Professional Development Program at SUNY</w:t>
      </w:r>
      <w:r>
        <w:rPr>
          <w:rFonts w:asciiTheme="majorHAnsi" w:hAnsiTheme="majorHAnsi" w:cs="Arial"/>
        </w:rPr>
        <w:t xml:space="preserve"> are in compliance with </w:t>
      </w:r>
      <w:r w:rsidRPr="007767F5">
        <w:rPr>
          <w:rFonts w:asciiTheme="majorHAnsi" w:hAnsiTheme="majorHAnsi" w:cs="Arial"/>
        </w:rPr>
        <w:t>the new regulation</w:t>
      </w:r>
      <w:r>
        <w:rPr>
          <w:rFonts w:asciiTheme="majorHAnsi" w:hAnsiTheme="majorHAnsi" w:cs="Arial"/>
        </w:rPr>
        <w:t>.</w:t>
      </w:r>
      <w:r w:rsidRPr="007767F5">
        <w:rPr>
          <w:rFonts w:asciiTheme="majorHAnsi" w:hAnsiTheme="majorHAnsi" w:cs="Arial"/>
        </w:rPr>
        <w:t xml:space="preserve"> </w:t>
      </w:r>
      <w:r>
        <w:rPr>
          <w:rFonts w:asciiTheme="majorHAnsi" w:hAnsiTheme="majorHAnsi" w:cs="Arial"/>
        </w:rPr>
        <w:t xml:space="preserve">This is a one-time requirement. </w:t>
      </w:r>
      <w:r w:rsidR="007C4543">
        <w:rPr>
          <w:rFonts w:asciiTheme="majorHAnsi" w:hAnsiTheme="majorHAnsi" w:cs="Arial"/>
        </w:rPr>
        <w:t xml:space="preserve">OCFS </w:t>
      </w:r>
      <w:r w:rsidRPr="007767F5">
        <w:rPr>
          <w:rFonts w:asciiTheme="majorHAnsi" w:hAnsiTheme="majorHAnsi" w:cs="Arial"/>
        </w:rPr>
        <w:t xml:space="preserve">hopes you </w:t>
      </w:r>
      <w:r>
        <w:rPr>
          <w:rFonts w:asciiTheme="majorHAnsi" w:hAnsiTheme="majorHAnsi" w:cs="Arial"/>
        </w:rPr>
        <w:t>found the training informative </w:t>
      </w:r>
      <w:r w:rsidRPr="007767F5">
        <w:rPr>
          <w:rFonts w:asciiTheme="majorHAnsi" w:hAnsiTheme="majorHAnsi" w:cs="Arial"/>
        </w:rPr>
        <w:t>and that what you learned will help drive appropriate practice in your programs.</w:t>
      </w:r>
    </w:p>
    <w:p w:rsidR="007C4543" w:rsidRDefault="00FF1BCF" w:rsidP="007C4543">
      <w:pPr>
        <w:spacing w:after="120"/>
        <w:rPr>
          <w:rFonts w:ascii="Cambria" w:hAnsi="Cambria" w:cs="Arial"/>
        </w:rPr>
      </w:pPr>
      <w:r w:rsidRPr="00B10CC1">
        <w:rPr>
          <w:rFonts w:asciiTheme="majorHAnsi" w:hAnsiTheme="majorHAnsi" w:cs="Arial"/>
          <w:bCs/>
        </w:rPr>
        <w:t xml:space="preserve">Owners of multiple </w:t>
      </w:r>
      <w:r w:rsidR="00B10CC1">
        <w:rPr>
          <w:rFonts w:asciiTheme="majorHAnsi" w:hAnsiTheme="majorHAnsi" w:cs="Arial"/>
          <w:bCs/>
        </w:rPr>
        <w:t>home</w:t>
      </w:r>
      <w:r w:rsidRPr="00B10CC1">
        <w:rPr>
          <w:rFonts w:asciiTheme="majorHAnsi" w:hAnsiTheme="majorHAnsi" w:cs="Arial"/>
          <w:bCs/>
        </w:rPr>
        <w:t>-based child care programs</w:t>
      </w:r>
      <w:r w:rsidRPr="00B10CC1">
        <w:rPr>
          <w:rFonts w:asciiTheme="majorHAnsi" w:hAnsiTheme="majorHAnsi" w:cs="Arial"/>
        </w:rPr>
        <w:t xml:space="preserve"> </w:t>
      </w:r>
      <w:r w:rsidRPr="00B10CC1">
        <w:rPr>
          <w:rFonts w:asciiTheme="majorHAnsi" w:hAnsiTheme="majorHAnsi" w:cs="Arial"/>
          <w:bCs/>
        </w:rPr>
        <w:t>who</w:t>
      </w:r>
      <w:r w:rsidRPr="006042E8">
        <w:rPr>
          <w:rFonts w:asciiTheme="majorHAnsi" w:hAnsiTheme="majorHAnsi" w:cs="Arial"/>
          <w:b/>
          <w:bCs/>
        </w:rPr>
        <w:t xml:space="preserve"> did not </w:t>
      </w:r>
      <w:r w:rsidRPr="00B10CC1">
        <w:rPr>
          <w:rFonts w:asciiTheme="majorHAnsi" w:hAnsiTheme="majorHAnsi" w:cs="Arial"/>
          <w:bCs/>
        </w:rPr>
        <w:t>complete</w:t>
      </w:r>
      <w:r w:rsidRPr="007767F5">
        <w:rPr>
          <w:rFonts w:asciiTheme="majorHAnsi" w:hAnsiTheme="majorHAnsi" w:cs="Arial"/>
        </w:rPr>
        <w:t xml:space="preserve"> th</w:t>
      </w:r>
      <w:r w:rsidR="00B10CC1">
        <w:rPr>
          <w:rFonts w:asciiTheme="majorHAnsi" w:hAnsiTheme="majorHAnsi" w:cs="Arial"/>
        </w:rPr>
        <w:t>is</w:t>
      </w:r>
      <w:r w:rsidRPr="007767F5">
        <w:rPr>
          <w:rFonts w:asciiTheme="majorHAnsi" w:hAnsiTheme="majorHAnsi" w:cs="Arial"/>
        </w:rPr>
        <w:t xml:space="preserve"> required </w:t>
      </w:r>
      <w:r w:rsidR="00B10CC1" w:rsidRPr="00B10CC1">
        <w:rPr>
          <w:rFonts w:asciiTheme="majorHAnsi" w:hAnsiTheme="majorHAnsi" w:cs="Arial"/>
          <w:iCs/>
        </w:rPr>
        <w:t>training</w:t>
      </w:r>
      <w:r w:rsidR="00B10CC1">
        <w:rPr>
          <w:rFonts w:asciiTheme="majorHAnsi" w:hAnsiTheme="majorHAnsi" w:cs="Arial"/>
          <w:i/>
          <w:iCs/>
          <w:color w:val="00B0F0"/>
        </w:rPr>
        <w:t xml:space="preserve"> </w:t>
      </w:r>
      <w:r w:rsidRPr="007767F5">
        <w:rPr>
          <w:rFonts w:asciiTheme="majorHAnsi" w:hAnsiTheme="majorHAnsi" w:cs="Arial"/>
          <w:iCs/>
        </w:rPr>
        <w:t>prior</w:t>
      </w:r>
      <w:r w:rsidRPr="007767F5">
        <w:rPr>
          <w:rFonts w:asciiTheme="majorHAnsi" w:hAnsiTheme="majorHAnsi" w:cs="Arial"/>
        </w:rPr>
        <w:t xml:space="preserve"> to May 1, 2015 are </w:t>
      </w:r>
      <w:r w:rsidRPr="00A9124E">
        <w:rPr>
          <w:rFonts w:asciiTheme="majorHAnsi" w:hAnsiTheme="majorHAnsi" w:cs="Arial"/>
          <w:b/>
        </w:rPr>
        <w:t>out of compliance</w:t>
      </w:r>
      <w:r w:rsidR="007C4543">
        <w:rPr>
          <w:rFonts w:asciiTheme="majorHAnsi" w:hAnsiTheme="majorHAnsi" w:cs="Arial"/>
        </w:rPr>
        <w:t xml:space="preserve"> with regulation and </w:t>
      </w:r>
      <w:r w:rsidR="007C4543">
        <w:rPr>
          <w:rFonts w:ascii="Cambria" w:hAnsi="Cambria" w:cs="Arial"/>
        </w:rPr>
        <w:t xml:space="preserve">may be subject to a class III violation and associated fines.  </w:t>
      </w:r>
    </w:p>
    <w:p w:rsidR="007767F5" w:rsidRDefault="00FF1BCF" w:rsidP="006433E1">
      <w:pPr>
        <w:spacing w:after="0" w:line="240" w:lineRule="auto"/>
        <w:rPr>
          <w:rFonts w:asciiTheme="majorHAnsi" w:hAnsiTheme="majorHAnsi" w:cs="Arial"/>
        </w:rPr>
      </w:pPr>
      <w:r w:rsidRPr="007767F5">
        <w:rPr>
          <w:rFonts w:asciiTheme="majorHAnsi" w:hAnsiTheme="majorHAnsi" w:cs="Arial"/>
        </w:rPr>
        <w:t>If you, as an owner of multiple programs, failed to complete the required training with the Professio</w:t>
      </w:r>
      <w:r w:rsidR="007767F5">
        <w:rPr>
          <w:rFonts w:asciiTheme="majorHAnsi" w:hAnsiTheme="majorHAnsi" w:cs="Arial"/>
        </w:rPr>
        <w:t>nal Development Program at SUNY</w:t>
      </w:r>
      <w:r w:rsidRPr="007767F5">
        <w:rPr>
          <w:rFonts w:asciiTheme="majorHAnsi" w:hAnsiTheme="majorHAnsi" w:cs="Arial"/>
        </w:rPr>
        <w:t>, you must now complete this training through one of the Child Care Resource and Referral (C</w:t>
      </w:r>
      <w:r w:rsidR="007767F5">
        <w:rPr>
          <w:rFonts w:asciiTheme="majorHAnsi" w:hAnsiTheme="majorHAnsi" w:cs="Arial"/>
        </w:rPr>
        <w:t>C</w:t>
      </w:r>
      <w:r w:rsidRPr="007767F5">
        <w:rPr>
          <w:rFonts w:asciiTheme="majorHAnsi" w:hAnsiTheme="majorHAnsi" w:cs="Arial"/>
        </w:rPr>
        <w:t xml:space="preserve">R&amp;R) agencies that will be approved by OCFS to offer this training.  Those CCR&amp;Rs who will be approved to train on this topic will be scheduling training in the next few months.  The following CCR&amp;Rs are planning to hold these training sessions: </w:t>
      </w:r>
    </w:p>
    <w:p w:rsidR="00166435" w:rsidRPr="00FD2CCE" w:rsidRDefault="00166435" w:rsidP="006433E1">
      <w:pPr>
        <w:pStyle w:val="ListParagraph"/>
        <w:spacing w:after="120" w:line="240" w:lineRule="auto"/>
        <w:ind w:left="0"/>
        <w:rPr>
          <w:rFonts w:asciiTheme="majorHAnsi" w:hAnsiTheme="majorHAnsi" w:cs="Arial"/>
          <w:sz w:val="16"/>
          <w:szCs w:val="16"/>
        </w:rPr>
      </w:pPr>
    </w:p>
    <w:tbl>
      <w:tblPr>
        <w:tblStyle w:val="TableGrid"/>
        <w:tblW w:w="0" w:type="auto"/>
        <w:jc w:val="center"/>
        <w:tblLook w:val="04A0" w:firstRow="1" w:lastRow="0" w:firstColumn="1" w:lastColumn="0" w:noHBand="0" w:noVBand="1"/>
      </w:tblPr>
      <w:tblGrid>
        <w:gridCol w:w="5099"/>
        <w:gridCol w:w="5483"/>
      </w:tblGrid>
      <w:tr w:rsidR="00CE3033" w:rsidRPr="00CE3033" w:rsidTr="003E00C9">
        <w:trPr>
          <w:jc w:val="center"/>
        </w:trPr>
        <w:tc>
          <w:tcPr>
            <w:tcW w:w="0" w:type="auto"/>
          </w:tcPr>
          <w:p w:rsidR="00CE3033" w:rsidRPr="00CE3033" w:rsidRDefault="00CE3033" w:rsidP="00CE3033">
            <w:pPr>
              <w:pStyle w:val="ListParagraph"/>
              <w:spacing w:after="120"/>
              <w:ind w:left="0"/>
              <w:rPr>
                <w:rFonts w:asciiTheme="majorHAnsi" w:hAnsiTheme="majorHAnsi" w:cs="Arial"/>
                <w:sz w:val="20"/>
                <w:szCs w:val="20"/>
              </w:rPr>
            </w:pPr>
            <w:r w:rsidRPr="00CE3033">
              <w:rPr>
                <w:rStyle w:val="Strong"/>
                <w:rFonts w:asciiTheme="majorHAnsi" w:hAnsiTheme="majorHAnsi" w:cs="Arial"/>
                <w:b w:val="0"/>
                <w:bCs w:val="0"/>
                <w:sz w:val="20"/>
                <w:szCs w:val="20"/>
              </w:rPr>
              <w:t>The Child Care Council, Inc</w:t>
            </w:r>
            <w:r w:rsidRPr="00CE3033">
              <w:rPr>
                <w:rStyle w:val="Strong"/>
                <w:rFonts w:asciiTheme="majorHAnsi" w:hAnsiTheme="majorHAnsi" w:cs="Arial"/>
                <w:sz w:val="20"/>
                <w:szCs w:val="20"/>
              </w:rPr>
              <w:t xml:space="preserve">. , </w:t>
            </w:r>
            <w:r w:rsidRPr="00CE3033">
              <w:rPr>
                <w:rFonts w:asciiTheme="majorHAnsi" w:hAnsiTheme="majorHAnsi" w:cs="Arial"/>
                <w:sz w:val="20"/>
                <w:szCs w:val="20"/>
              </w:rPr>
              <w:t>Rochester</w:t>
            </w:r>
            <w:r w:rsidR="00214E43">
              <w:rPr>
                <w:rFonts w:asciiTheme="majorHAnsi" w:hAnsiTheme="majorHAnsi" w:cs="Arial"/>
                <w:sz w:val="20"/>
                <w:szCs w:val="20"/>
              </w:rPr>
              <w:t xml:space="preserve"> </w:t>
            </w:r>
            <w:r w:rsidR="00D9318E">
              <w:rPr>
                <w:rFonts w:asciiTheme="majorHAnsi" w:hAnsiTheme="majorHAnsi" w:cs="Arial"/>
                <w:sz w:val="20"/>
                <w:szCs w:val="20"/>
              </w:rPr>
              <w:t xml:space="preserve"> </w:t>
            </w:r>
            <w:r w:rsidR="007632D6" w:rsidRPr="007632D6">
              <w:rPr>
                <w:rFonts w:asciiTheme="majorHAnsi" w:hAnsiTheme="majorHAnsi" w:cs="Arial"/>
                <w:sz w:val="20"/>
                <w:szCs w:val="20"/>
              </w:rPr>
              <w:t>(585) 654-4720</w:t>
            </w:r>
          </w:p>
        </w:tc>
        <w:tc>
          <w:tcPr>
            <w:tcW w:w="0" w:type="auto"/>
          </w:tcPr>
          <w:p w:rsidR="00CE3033" w:rsidRPr="00CE3033" w:rsidRDefault="00166435" w:rsidP="00CE3033">
            <w:pPr>
              <w:pStyle w:val="ListParagraph"/>
              <w:spacing w:after="120"/>
              <w:ind w:left="0"/>
              <w:rPr>
                <w:rFonts w:asciiTheme="majorHAnsi" w:hAnsiTheme="majorHAnsi" w:cs="Arial"/>
                <w:sz w:val="20"/>
                <w:szCs w:val="20"/>
              </w:rPr>
            </w:pPr>
            <w:r w:rsidRPr="00CE3033">
              <w:rPr>
                <w:rStyle w:val="Strong"/>
                <w:rFonts w:asciiTheme="majorHAnsi" w:hAnsiTheme="majorHAnsi" w:cs="Arial"/>
                <w:b w:val="0"/>
                <w:bCs w:val="0"/>
                <w:sz w:val="20"/>
                <w:szCs w:val="20"/>
              </w:rPr>
              <w:t>Child Care Council of Nassau, Inc.</w:t>
            </w:r>
            <w:r w:rsidR="007632D6" w:rsidRPr="007632D6">
              <w:rPr>
                <w:rFonts w:ascii="Arial" w:hAnsi="Arial" w:cs="Arial"/>
                <w:color w:val="000000"/>
                <w:sz w:val="21"/>
                <w:szCs w:val="21"/>
              </w:rPr>
              <w:t xml:space="preserve"> </w:t>
            </w:r>
            <w:r w:rsidR="00D9318E">
              <w:rPr>
                <w:rFonts w:ascii="Arial" w:hAnsi="Arial" w:cs="Arial"/>
                <w:color w:val="000000"/>
                <w:sz w:val="21"/>
                <w:szCs w:val="21"/>
              </w:rPr>
              <w:t xml:space="preserve">             </w:t>
            </w:r>
            <w:r w:rsidR="007632D6" w:rsidRPr="007632D6">
              <w:rPr>
                <w:rFonts w:asciiTheme="majorHAnsi" w:hAnsiTheme="majorHAnsi" w:cs="Arial"/>
                <w:sz w:val="20"/>
                <w:szCs w:val="20"/>
              </w:rPr>
              <w:t>(516) 358- 9250</w:t>
            </w:r>
          </w:p>
        </w:tc>
      </w:tr>
      <w:tr w:rsidR="00CE3033" w:rsidRPr="00CE3033" w:rsidTr="003E00C9">
        <w:trPr>
          <w:jc w:val="center"/>
        </w:trPr>
        <w:tc>
          <w:tcPr>
            <w:tcW w:w="0" w:type="auto"/>
          </w:tcPr>
          <w:p w:rsidR="00CE3033" w:rsidRPr="00CE3033" w:rsidRDefault="00CE3033" w:rsidP="00CE3033">
            <w:pPr>
              <w:pStyle w:val="ListParagraph"/>
              <w:spacing w:after="120"/>
              <w:ind w:left="0"/>
              <w:rPr>
                <w:rFonts w:asciiTheme="majorHAnsi" w:hAnsiTheme="majorHAnsi" w:cs="Arial"/>
                <w:sz w:val="20"/>
                <w:szCs w:val="20"/>
              </w:rPr>
            </w:pPr>
            <w:r w:rsidRPr="00CE3033">
              <w:rPr>
                <w:rFonts w:asciiTheme="majorHAnsi" w:hAnsiTheme="majorHAnsi" w:cs="Arial"/>
                <w:sz w:val="20"/>
                <w:szCs w:val="20"/>
              </w:rPr>
              <w:t>Child Care Resource Network , Buffalo</w:t>
            </w:r>
            <w:r w:rsidR="00214E43">
              <w:rPr>
                <w:rFonts w:asciiTheme="majorHAnsi" w:hAnsiTheme="majorHAnsi" w:cs="Arial"/>
                <w:sz w:val="20"/>
                <w:szCs w:val="20"/>
              </w:rPr>
              <w:t xml:space="preserve"> </w:t>
            </w:r>
            <w:r w:rsidR="00D9318E">
              <w:rPr>
                <w:rFonts w:asciiTheme="majorHAnsi" w:hAnsiTheme="majorHAnsi" w:cs="Arial"/>
                <w:sz w:val="20"/>
                <w:szCs w:val="20"/>
              </w:rPr>
              <w:t xml:space="preserve">  </w:t>
            </w:r>
            <w:r w:rsidR="00E8777E" w:rsidRPr="00E8777E">
              <w:rPr>
                <w:rFonts w:asciiTheme="majorHAnsi" w:hAnsiTheme="majorHAnsi" w:cs="Arial"/>
                <w:sz w:val="20"/>
                <w:szCs w:val="20"/>
              </w:rPr>
              <w:t>(716) 877-6666</w:t>
            </w:r>
          </w:p>
        </w:tc>
        <w:tc>
          <w:tcPr>
            <w:tcW w:w="0" w:type="auto"/>
          </w:tcPr>
          <w:p w:rsidR="00CE3033" w:rsidRPr="00CE3033" w:rsidRDefault="00166435" w:rsidP="00CE3033">
            <w:pPr>
              <w:pStyle w:val="ListParagraph"/>
              <w:spacing w:after="120"/>
              <w:ind w:left="0"/>
              <w:rPr>
                <w:rFonts w:asciiTheme="majorHAnsi" w:hAnsiTheme="majorHAnsi" w:cs="Arial"/>
                <w:sz w:val="20"/>
                <w:szCs w:val="20"/>
              </w:rPr>
            </w:pPr>
            <w:r w:rsidRPr="00CE3033">
              <w:rPr>
                <w:rStyle w:val="Strong"/>
                <w:rFonts w:asciiTheme="majorHAnsi" w:hAnsiTheme="majorHAnsi" w:cs="Arial"/>
                <w:b w:val="0"/>
                <w:bCs w:val="0"/>
                <w:sz w:val="20"/>
                <w:szCs w:val="20"/>
              </w:rPr>
              <w:t>Child Care Council of Suffolk,</w:t>
            </w:r>
            <w:r w:rsidRPr="00CE3033">
              <w:rPr>
                <w:rStyle w:val="Strong"/>
                <w:rFonts w:asciiTheme="majorHAnsi" w:hAnsiTheme="majorHAnsi" w:cs="Arial"/>
                <w:sz w:val="20"/>
                <w:szCs w:val="20"/>
              </w:rPr>
              <w:t xml:space="preserve"> </w:t>
            </w:r>
            <w:r w:rsidRPr="00CE3033">
              <w:rPr>
                <w:rStyle w:val="Strong"/>
                <w:rFonts w:asciiTheme="majorHAnsi" w:hAnsiTheme="majorHAnsi" w:cs="Arial"/>
                <w:b w:val="0"/>
                <w:bCs w:val="0"/>
                <w:sz w:val="20"/>
                <w:szCs w:val="20"/>
              </w:rPr>
              <w:t>Inc.</w:t>
            </w:r>
            <w:r w:rsidR="007632D6">
              <w:rPr>
                <w:rStyle w:val="Strong"/>
                <w:rFonts w:asciiTheme="majorHAnsi" w:hAnsiTheme="majorHAnsi" w:cs="Arial"/>
                <w:b w:val="0"/>
                <w:bCs w:val="0"/>
                <w:sz w:val="20"/>
                <w:szCs w:val="20"/>
              </w:rPr>
              <w:t xml:space="preserve"> </w:t>
            </w:r>
            <w:r w:rsidR="00D9318E">
              <w:rPr>
                <w:rStyle w:val="Strong"/>
                <w:rFonts w:asciiTheme="majorHAnsi" w:hAnsiTheme="majorHAnsi" w:cs="Arial"/>
                <w:b w:val="0"/>
                <w:bCs w:val="0"/>
                <w:sz w:val="20"/>
                <w:szCs w:val="20"/>
              </w:rPr>
              <w:t xml:space="preserve">                </w:t>
            </w:r>
            <w:r w:rsidR="007632D6" w:rsidRPr="007632D6">
              <w:rPr>
                <w:rFonts w:asciiTheme="majorHAnsi" w:hAnsiTheme="majorHAnsi" w:cs="Arial"/>
                <w:sz w:val="20"/>
                <w:szCs w:val="20"/>
              </w:rPr>
              <w:t>(631) 462-0303</w:t>
            </w:r>
          </w:p>
        </w:tc>
      </w:tr>
      <w:tr w:rsidR="00CE3033" w:rsidRPr="00CE3033" w:rsidTr="003E00C9">
        <w:trPr>
          <w:jc w:val="center"/>
        </w:trPr>
        <w:tc>
          <w:tcPr>
            <w:tcW w:w="0" w:type="auto"/>
          </w:tcPr>
          <w:p w:rsidR="00CE3033" w:rsidRPr="003E00C9" w:rsidRDefault="00E8777E" w:rsidP="003E00C9">
            <w:pPr>
              <w:rPr>
                <w:rFonts w:cs="Arial"/>
                <w:sz w:val="20"/>
                <w:szCs w:val="20"/>
              </w:rPr>
            </w:pPr>
            <w:r w:rsidRPr="003E00C9">
              <w:rPr>
                <w:rFonts w:cs="Arial"/>
                <w:sz w:val="20"/>
                <w:szCs w:val="20"/>
              </w:rPr>
              <w:t xml:space="preserve"> </w:t>
            </w:r>
            <w:r w:rsidR="003E00C9" w:rsidRPr="00CE3033">
              <w:rPr>
                <w:rFonts w:asciiTheme="majorHAnsi" w:hAnsiTheme="majorHAnsi" w:cs="Arial"/>
                <w:sz w:val="20"/>
                <w:szCs w:val="20"/>
              </w:rPr>
              <w:t>Day Care Council of New York, NYC</w:t>
            </w:r>
            <w:r w:rsidR="003E00C9">
              <w:rPr>
                <w:rFonts w:asciiTheme="majorHAnsi" w:hAnsiTheme="majorHAnsi" w:cs="Arial"/>
                <w:sz w:val="20"/>
                <w:szCs w:val="20"/>
              </w:rPr>
              <w:t xml:space="preserve"> </w:t>
            </w:r>
            <w:r w:rsidR="003E00C9" w:rsidRPr="00CE3033">
              <w:rPr>
                <w:rFonts w:asciiTheme="majorHAnsi" w:hAnsiTheme="majorHAnsi" w:cs="Arial"/>
                <w:sz w:val="20"/>
                <w:szCs w:val="20"/>
              </w:rPr>
              <w:t> </w:t>
            </w:r>
            <w:r w:rsidR="003E00C9">
              <w:rPr>
                <w:rFonts w:asciiTheme="majorHAnsi" w:hAnsiTheme="majorHAnsi" w:cs="Arial"/>
                <w:bCs/>
                <w:sz w:val="20"/>
                <w:szCs w:val="20"/>
              </w:rPr>
              <w:t>1-</w:t>
            </w:r>
            <w:r w:rsidR="003E00C9" w:rsidRPr="007632D6">
              <w:rPr>
                <w:rFonts w:asciiTheme="majorHAnsi" w:hAnsiTheme="majorHAnsi" w:cs="Arial"/>
                <w:bCs/>
                <w:sz w:val="20"/>
                <w:szCs w:val="20"/>
              </w:rPr>
              <w:t>(888) 469-5999</w:t>
            </w:r>
          </w:p>
        </w:tc>
        <w:tc>
          <w:tcPr>
            <w:tcW w:w="0" w:type="auto"/>
          </w:tcPr>
          <w:p w:rsidR="00CE3033" w:rsidRPr="007632D6" w:rsidRDefault="007632D6" w:rsidP="00214E43">
            <w:pPr>
              <w:pStyle w:val="ListParagraph"/>
              <w:spacing w:after="120"/>
              <w:ind w:left="0"/>
              <w:rPr>
                <w:rFonts w:asciiTheme="majorHAnsi" w:hAnsiTheme="majorHAnsi" w:cs="Arial"/>
                <w:sz w:val="20"/>
                <w:szCs w:val="20"/>
              </w:rPr>
            </w:pPr>
            <w:r w:rsidRPr="00CE3033">
              <w:rPr>
                <w:rStyle w:val="Strong"/>
                <w:rFonts w:asciiTheme="majorHAnsi" w:hAnsiTheme="majorHAnsi" w:cs="Arial"/>
                <w:b w:val="0"/>
                <w:bCs w:val="0"/>
                <w:sz w:val="20"/>
                <w:szCs w:val="20"/>
              </w:rPr>
              <w:t>Child Care Resources of Rockland, Inc.</w:t>
            </w:r>
            <w:r>
              <w:rPr>
                <w:rStyle w:val="Strong"/>
                <w:rFonts w:asciiTheme="majorHAnsi" w:hAnsiTheme="majorHAnsi" w:cs="Arial"/>
                <w:b w:val="0"/>
                <w:bCs w:val="0"/>
                <w:sz w:val="20"/>
                <w:szCs w:val="20"/>
              </w:rPr>
              <w:t xml:space="preserve"> </w:t>
            </w:r>
            <w:r w:rsidR="00D9318E">
              <w:rPr>
                <w:rStyle w:val="Strong"/>
                <w:rFonts w:asciiTheme="majorHAnsi" w:hAnsiTheme="majorHAnsi" w:cs="Arial"/>
                <w:b w:val="0"/>
                <w:bCs w:val="0"/>
                <w:sz w:val="20"/>
                <w:szCs w:val="20"/>
              </w:rPr>
              <w:t xml:space="preserve">        </w:t>
            </w:r>
            <w:r w:rsidR="00214E43">
              <w:rPr>
                <w:rFonts w:asciiTheme="majorHAnsi" w:hAnsiTheme="majorHAnsi" w:cs="Arial"/>
                <w:sz w:val="20"/>
                <w:szCs w:val="20"/>
              </w:rPr>
              <w:t>(845) 425-009</w:t>
            </w:r>
          </w:p>
        </w:tc>
      </w:tr>
      <w:tr w:rsidR="00CE3033" w:rsidRPr="00CE3033" w:rsidTr="003E00C9">
        <w:trPr>
          <w:jc w:val="center"/>
        </w:trPr>
        <w:tc>
          <w:tcPr>
            <w:tcW w:w="0" w:type="auto"/>
          </w:tcPr>
          <w:p w:rsidR="007632D6" w:rsidRDefault="007632D6" w:rsidP="007632D6">
            <w:pPr>
              <w:pStyle w:val="ListParagraph"/>
              <w:spacing w:after="120"/>
              <w:ind w:left="0"/>
              <w:rPr>
                <w:rFonts w:asciiTheme="majorHAnsi" w:hAnsiTheme="majorHAnsi" w:cs="Arial"/>
                <w:sz w:val="20"/>
                <w:szCs w:val="20"/>
              </w:rPr>
            </w:pPr>
            <w:r>
              <w:rPr>
                <w:rFonts w:asciiTheme="majorHAnsi" w:hAnsiTheme="majorHAnsi" w:cs="Arial"/>
                <w:sz w:val="20"/>
                <w:szCs w:val="20"/>
              </w:rPr>
              <w:t>Center</w:t>
            </w:r>
            <w:r w:rsidRPr="00CE3033">
              <w:rPr>
                <w:rFonts w:asciiTheme="majorHAnsi" w:hAnsiTheme="majorHAnsi" w:cs="Arial"/>
                <w:sz w:val="20"/>
                <w:szCs w:val="20"/>
              </w:rPr>
              <w:t xml:space="preserve"> for Children’s Initiatives, NYC</w:t>
            </w:r>
          </w:p>
          <w:p w:rsidR="007632D6" w:rsidRPr="00CE3033" w:rsidRDefault="007632D6" w:rsidP="007632D6">
            <w:pPr>
              <w:pStyle w:val="ListParagraph"/>
              <w:spacing w:after="120"/>
              <w:ind w:left="0"/>
              <w:rPr>
                <w:rStyle w:val="Hyperlink"/>
                <w:rFonts w:asciiTheme="majorHAnsi" w:hAnsiTheme="majorHAnsi" w:cs="Arial"/>
                <w:sz w:val="20"/>
                <w:szCs w:val="20"/>
              </w:rPr>
            </w:pPr>
            <w:r w:rsidRPr="007632D6">
              <w:rPr>
                <w:rFonts w:asciiTheme="majorHAnsi" w:hAnsiTheme="majorHAnsi" w:cs="Arial"/>
                <w:bCs/>
                <w:sz w:val="20"/>
                <w:szCs w:val="20"/>
              </w:rPr>
              <w:t>1-888-469-5999</w:t>
            </w:r>
          </w:p>
        </w:tc>
        <w:tc>
          <w:tcPr>
            <w:tcW w:w="0" w:type="auto"/>
          </w:tcPr>
          <w:p w:rsidR="003E00C9" w:rsidRDefault="003E00C9" w:rsidP="003E00C9">
            <w:pPr>
              <w:rPr>
                <w:rFonts w:asciiTheme="majorHAnsi" w:hAnsiTheme="majorHAnsi" w:cs="Arial"/>
                <w:sz w:val="20"/>
                <w:szCs w:val="20"/>
              </w:rPr>
            </w:pPr>
            <w:r w:rsidRPr="00214E43">
              <w:rPr>
                <w:rFonts w:asciiTheme="majorHAnsi" w:hAnsiTheme="majorHAnsi" w:cs="Arial"/>
                <w:sz w:val="20"/>
                <w:szCs w:val="20"/>
              </w:rPr>
              <w:t xml:space="preserve">Capital District Child Care Coordinating Council, </w:t>
            </w:r>
            <w:proofErr w:type="spellStart"/>
            <w:r w:rsidRPr="00214E43">
              <w:rPr>
                <w:rFonts w:asciiTheme="majorHAnsi" w:hAnsiTheme="majorHAnsi" w:cs="Arial"/>
                <w:sz w:val="20"/>
                <w:szCs w:val="20"/>
              </w:rPr>
              <w:t>Menands</w:t>
            </w:r>
            <w:proofErr w:type="spellEnd"/>
            <w:r w:rsidRPr="00214E43">
              <w:rPr>
                <w:rFonts w:asciiTheme="majorHAnsi" w:hAnsiTheme="majorHAnsi" w:cs="Arial"/>
                <w:sz w:val="20"/>
                <w:szCs w:val="20"/>
              </w:rPr>
              <w:t xml:space="preserve"> </w:t>
            </w:r>
          </w:p>
          <w:p w:rsidR="00CE3033" w:rsidRPr="007632D6" w:rsidRDefault="003E00C9" w:rsidP="003E00C9">
            <w:pPr>
              <w:pStyle w:val="ListParagraph"/>
              <w:spacing w:after="120"/>
              <w:ind w:left="0"/>
              <w:rPr>
                <w:rStyle w:val="Hyperlink"/>
                <w:rFonts w:asciiTheme="majorHAnsi" w:hAnsiTheme="majorHAnsi" w:cs="Arial"/>
                <w:sz w:val="20"/>
                <w:szCs w:val="20"/>
              </w:rPr>
            </w:pPr>
            <w:r w:rsidRPr="003E00C9">
              <w:rPr>
                <w:rFonts w:cs="Arial"/>
                <w:color w:val="000000"/>
                <w:sz w:val="20"/>
                <w:szCs w:val="20"/>
              </w:rPr>
              <w:t>(518) 426-7181</w:t>
            </w:r>
            <w:r w:rsidRPr="003E00C9">
              <w:rPr>
                <w:rFonts w:cs="Arial"/>
                <w:sz w:val="20"/>
                <w:szCs w:val="20"/>
              </w:rPr>
              <w:t xml:space="preserve"> </w:t>
            </w:r>
            <w:r>
              <w:rPr>
                <w:rFonts w:cs="Arial"/>
                <w:sz w:val="20"/>
                <w:szCs w:val="20"/>
              </w:rPr>
              <w:t xml:space="preserve"> </w:t>
            </w:r>
          </w:p>
        </w:tc>
      </w:tr>
    </w:tbl>
    <w:p w:rsidR="00FF1BCF" w:rsidRDefault="00FF1BCF" w:rsidP="006433E1">
      <w:pPr>
        <w:spacing w:before="120" w:after="0" w:line="240" w:lineRule="auto"/>
        <w:rPr>
          <w:rFonts w:asciiTheme="majorHAnsi" w:hAnsiTheme="majorHAnsi" w:cs="Arial"/>
        </w:rPr>
      </w:pPr>
      <w:r w:rsidRPr="007767F5">
        <w:rPr>
          <w:rFonts w:asciiTheme="majorHAnsi" w:hAnsiTheme="majorHAnsi" w:cs="Arial"/>
        </w:rPr>
        <w:t xml:space="preserve">These CCR&amp;Rs will be </w:t>
      </w:r>
      <w:r w:rsidRPr="00580BDB">
        <w:rPr>
          <w:rFonts w:asciiTheme="majorHAnsi" w:hAnsiTheme="majorHAnsi" w:cs="Arial"/>
        </w:rPr>
        <w:t xml:space="preserve">the </w:t>
      </w:r>
      <w:r w:rsidRPr="00B34D5C">
        <w:rPr>
          <w:rFonts w:asciiTheme="majorHAnsi" w:hAnsiTheme="majorHAnsi" w:cs="Arial"/>
          <w:u w:val="single"/>
        </w:rPr>
        <w:t>only approved trainers</w:t>
      </w:r>
      <w:r w:rsidRPr="007767F5">
        <w:rPr>
          <w:rFonts w:asciiTheme="majorHAnsi" w:hAnsiTheme="majorHAnsi" w:cs="Arial"/>
        </w:rPr>
        <w:t xml:space="preserve"> of this course.  CCR&amp;Rs will be charging a fee to participants to attend this training.  Contact any of these CCR&amp;Rs for more details.</w:t>
      </w:r>
    </w:p>
    <w:p w:rsidR="007543D9" w:rsidRPr="00D01D1D" w:rsidRDefault="007543D9" w:rsidP="00D01D1D">
      <w:pPr>
        <w:pStyle w:val="Heading2"/>
        <w:spacing w:after="120"/>
        <w:jc w:val="center"/>
      </w:pPr>
      <w:r w:rsidRPr="00D01D1D">
        <w:lastRenderedPageBreak/>
        <w:t>NY-Alert</w:t>
      </w:r>
    </w:p>
    <w:p w:rsidR="007543D9" w:rsidRDefault="007543D9" w:rsidP="00F13ADA">
      <w:pPr>
        <w:spacing w:after="0"/>
      </w:pPr>
      <w:r w:rsidRPr="0090686D">
        <w:t>NY-Alert is New York State’s all hazard and notification system that allows individuals from the general public the option of choosing to receive automatic notifications in the case of statewide weather events, road closures in your area, missing persons reports known as Amber or Silver Alerts or other emergency situations such as hazardous material spills.  NY-Alert is free and subscription based.  Users can ch</w:t>
      </w:r>
      <w:r>
        <w:t>o</w:t>
      </w:r>
      <w:r w:rsidRPr="0090686D">
        <w:t>ose how they want to receive notifications</w:t>
      </w:r>
      <w:r>
        <w:t xml:space="preserve">: by </w:t>
      </w:r>
      <w:r w:rsidRPr="0090686D">
        <w:t xml:space="preserve">cell phone, email and other technologies. </w:t>
      </w:r>
      <w:r>
        <w:t>You may also select the</w:t>
      </w:r>
      <w:r w:rsidRPr="0090686D">
        <w:t xml:space="preserve"> type of </w:t>
      </w:r>
      <w:r>
        <w:rPr>
          <w:noProof/>
        </w:rPr>
        <w:drawing>
          <wp:anchor distT="0" distB="0" distL="114300" distR="114300" simplePos="0" relativeHeight="251667456" behindDoc="0" locked="0" layoutInCell="1" allowOverlap="1" wp14:anchorId="587674F8" wp14:editId="53723C03">
            <wp:simplePos x="0" y="0"/>
            <wp:positionH relativeFrom="column">
              <wp:posOffset>6158230</wp:posOffset>
            </wp:positionH>
            <wp:positionV relativeFrom="paragraph">
              <wp:posOffset>869950</wp:posOffset>
            </wp:positionV>
            <wp:extent cx="476885" cy="476885"/>
            <wp:effectExtent l="0" t="0" r="0" b="0"/>
            <wp:wrapSquare wrapText="bothSides"/>
            <wp:docPr id="1" name="Picture 1" descr="C:\Users\WR9499\Pictures\downloa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R9499\Pictures\download (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86D">
        <w:t>notifications</w:t>
      </w:r>
      <w:r>
        <w:t xml:space="preserve"> and</w:t>
      </w:r>
      <w:r w:rsidRPr="0090686D">
        <w:t xml:space="preserve"> the geographical areas for which </w:t>
      </w:r>
      <w:r>
        <w:t>you</w:t>
      </w:r>
      <w:r w:rsidRPr="0090686D">
        <w:t xml:space="preserve"> receive notices. </w:t>
      </w:r>
      <w:r>
        <w:t>To enroll</w:t>
      </w:r>
      <w:r w:rsidRPr="0090686D">
        <w:t xml:space="preserve"> via the web</w:t>
      </w:r>
      <w:r>
        <w:t>, go to:</w:t>
      </w:r>
      <w:r w:rsidRPr="0090686D">
        <w:t xml:space="preserve"> </w:t>
      </w:r>
      <w:hyperlink r:id="rId15" w:history="1">
        <w:r w:rsidRPr="00BF2271">
          <w:rPr>
            <w:rStyle w:val="Hyperlink"/>
            <w:rFonts w:ascii="Calibri" w:hAnsi="Calibri" w:cs="Calibri"/>
          </w:rPr>
          <w:t>https://www.nyalert.gov/</w:t>
        </w:r>
      </w:hyperlink>
      <w:r>
        <w:t xml:space="preserve">.   </w:t>
      </w:r>
      <w:r w:rsidRPr="0090686D">
        <w:t xml:space="preserve">If you do not have access to the worldwide web, you may </w:t>
      </w:r>
      <w:r>
        <w:t xml:space="preserve">also </w:t>
      </w:r>
      <w:r w:rsidRPr="0090686D">
        <w:t>sign up for NY-Alert by calling 1-888-697-6972</w:t>
      </w:r>
      <w:r>
        <w:t>.</w:t>
      </w:r>
    </w:p>
    <w:p w:rsidR="00BC1128" w:rsidRPr="00256BB2" w:rsidRDefault="00BC1128" w:rsidP="00D01D1D">
      <w:pPr>
        <w:pStyle w:val="Heading2"/>
        <w:spacing w:after="120"/>
        <w:jc w:val="center"/>
      </w:pPr>
      <w:r>
        <w:t>Be Prepared</w:t>
      </w:r>
    </w:p>
    <w:p w:rsidR="00BC1128" w:rsidRPr="00FE76C3" w:rsidRDefault="00BC1128" w:rsidP="00BC1128">
      <w:pPr>
        <w:pStyle w:val="Default"/>
        <w:rPr>
          <w:rFonts w:asciiTheme="minorHAnsi" w:hAnsiTheme="minorHAnsi" w:cstheme="minorHAnsi"/>
        </w:rPr>
      </w:pPr>
      <w:r w:rsidRPr="00FE76C3">
        <w:rPr>
          <w:rFonts w:asciiTheme="minorHAnsi" w:hAnsiTheme="minorHAnsi" w:cstheme="minorHAnsi"/>
          <w:sz w:val="22"/>
          <w:szCs w:val="22"/>
        </w:rPr>
        <w:t>Fall weather and cooler temperatures mean it’s time to turn on heating equipment. This is a good time to consider service or maintenance for heating systems and fuel burning appliances.  Falling leaves should be cleaned up on a regular basis to make sure walkways and exit paths are kept clear. Winter weather is not far behind and brings a variety of hazards including treacherous driving conditions, extreme cold, and snow accumulation and drifting. The build-up of snow or ice around buildings can interfere with safe passage from a building, as well as compromise the function</w:t>
      </w:r>
      <w:r w:rsidR="007C4543">
        <w:rPr>
          <w:rFonts w:asciiTheme="minorHAnsi" w:hAnsiTheme="minorHAnsi" w:cstheme="minorHAnsi"/>
          <w:sz w:val="22"/>
          <w:szCs w:val="22"/>
        </w:rPr>
        <w:t>ing</w:t>
      </w:r>
      <w:r w:rsidRPr="00FE76C3">
        <w:rPr>
          <w:rFonts w:asciiTheme="minorHAnsi" w:hAnsiTheme="minorHAnsi" w:cstheme="minorHAnsi"/>
          <w:sz w:val="22"/>
          <w:szCs w:val="22"/>
        </w:rPr>
        <w:t xml:space="preserve"> of mechanical equipment. It is important to focus on </w:t>
      </w:r>
      <w:r w:rsidR="00CD5D80" w:rsidRPr="00CD5D80">
        <w:rPr>
          <w:rFonts w:asciiTheme="minorHAnsi" w:hAnsiTheme="minorHAnsi" w:cstheme="minorHAnsi"/>
          <w:b/>
          <w:sz w:val="22"/>
          <w:szCs w:val="22"/>
        </w:rPr>
        <w:t>exits, pathways and safe areas</w:t>
      </w:r>
      <w:r w:rsidRPr="00FE76C3">
        <w:rPr>
          <w:rFonts w:asciiTheme="minorHAnsi" w:hAnsiTheme="minorHAnsi" w:cstheme="minorHAnsi"/>
          <w:sz w:val="22"/>
          <w:szCs w:val="22"/>
        </w:rPr>
        <w:t xml:space="preserve">. Snow and ice should not obstruct any exits from buildings; this includes the pathways from emergency exits to the public way. </w:t>
      </w:r>
      <w:r w:rsidR="007C4543">
        <w:rPr>
          <w:rFonts w:asciiTheme="minorHAnsi" w:hAnsiTheme="minorHAnsi" w:cstheme="minorHAnsi"/>
          <w:sz w:val="22"/>
          <w:szCs w:val="22"/>
        </w:rPr>
        <w:t>Snow and ice</w:t>
      </w:r>
      <w:r w:rsidRPr="00FE76C3">
        <w:rPr>
          <w:rFonts w:asciiTheme="minorHAnsi" w:hAnsiTheme="minorHAnsi" w:cstheme="minorHAnsi"/>
          <w:sz w:val="22"/>
          <w:szCs w:val="22"/>
        </w:rPr>
        <w:t xml:space="preserve"> should </w:t>
      </w:r>
      <w:r w:rsidR="007C4543">
        <w:rPr>
          <w:rFonts w:asciiTheme="minorHAnsi" w:hAnsiTheme="minorHAnsi" w:cstheme="minorHAnsi"/>
          <w:sz w:val="22"/>
          <w:szCs w:val="22"/>
        </w:rPr>
        <w:t xml:space="preserve">also </w:t>
      </w:r>
      <w:r w:rsidRPr="00FE76C3">
        <w:rPr>
          <w:rFonts w:asciiTheme="minorHAnsi" w:hAnsiTheme="minorHAnsi" w:cstheme="minorHAnsi"/>
          <w:sz w:val="22"/>
          <w:szCs w:val="22"/>
        </w:rPr>
        <w:t xml:space="preserve">be removed from building steps, the areas around exits, and routes of travel from exits to the meeting place. </w:t>
      </w:r>
      <w:r w:rsidR="00F13ADA">
        <w:rPr>
          <w:rFonts w:asciiTheme="minorHAnsi" w:hAnsiTheme="minorHAnsi" w:cstheme="minorHAnsi"/>
          <w:sz w:val="22"/>
          <w:szCs w:val="22"/>
        </w:rPr>
        <w:t>Keeping the meeting place clear</w:t>
      </w:r>
      <w:r w:rsidRPr="00FE76C3">
        <w:rPr>
          <w:rFonts w:asciiTheme="minorHAnsi" w:hAnsiTheme="minorHAnsi" w:cstheme="minorHAnsi"/>
          <w:sz w:val="22"/>
          <w:szCs w:val="22"/>
        </w:rPr>
        <w:t xml:space="preserve"> is essential to provide for a safe waiting area when emergency response vehicles arrive. Snow and ice removal should include clearing all areas that are in the site evacuation plan.</w:t>
      </w:r>
      <w:r w:rsidRPr="00FE76C3">
        <w:rPr>
          <w:rFonts w:asciiTheme="minorHAnsi" w:hAnsiTheme="minorHAnsi" w:cstheme="minorHAnsi"/>
        </w:rPr>
        <w:t xml:space="preserve"> </w:t>
      </w:r>
    </w:p>
    <w:p w:rsidR="007543D9" w:rsidRDefault="007543D9" w:rsidP="00D01D1D">
      <w:pPr>
        <w:pStyle w:val="Heading2"/>
        <w:spacing w:after="120"/>
        <w:jc w:val="center"/>
      </w:pPr>
      <w:r>
        <w:t>Flu Prevention</w:t>
      </w:r>
    </w:p>
    <w:p w:rsidR="007543D9" w:rsidRDefault="003312B7" w:rsidP="00732F6E">
      <w:pPr>
        <w:spacing w:after="0"/>
        <w:rPr>
          <w:rFonts w:ascii="Arial" w:hAnsi="Arial" w:cs="Arial"/>
          <w:color w:val="000000"/>
          <w:sz w:val="21"/>
          <w:szCs w:val="21"/>
        </w:rPr>
      </w:pPr>
      <w:r>
        <w:rPr>
          <w:rFonts w:cs="Arial"/>
          <w:noProof/>
          <w:color w:val="000000"/>
        </w:rPr>
        <w:drawing>
          <wp:anchor distT="0" distB="0" distL="114300" distR="114300" simplePos="0" relativeHeight="251673600" behindDoc="1" locked="0" layoutInCell="1" allowOverlap="1" wp14:anchorId="35980869" wp14:editId="24877704">
            <wp:simplePos x="0" y="0"/>
            <wp:positionH relativeFrom="column">
              <wp:posOffset>-161925</wp:posOffset>
            </wp:positionH>
            <wp:positionV relativeFrom="paragraph">
              <wp:posOffset>957580</wp:posOffset>
            </wp:positionV>
            <wp:extent cx="861060" cy="647700"/>
            <wp:effectExtent l="0" t="0" r="0" b="0"/>
            <wp:wrapTight wrapText="bothSides">
              <wp:wrapPolygon edited="0">
                <wp:start x="0" y="0"/>
                <wp:lineTo x="0" y="20965"/>
                <wp:lineTo x="21027" y="20965"/>
                <wp:lineTo x="2102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1060" cy="647700"/>
                    </a:xfrm>
                    <a:prstGeom prst="rect">
                      <a:avLst/>
                    </a:prstGeom>
                    <a:noFill/>
                  </pic:spPr>
                </pic:pic>
              </a:graphicData>
            </a:graphic>
            <wp14:sizeRelH relativeFrom="page">
              <wp14:pctWidth>0</wp14:pctWidth>
            </wp14:sizeRelH>
            <wp14:sizeRelV relativeFrom="page">
              <wp14:pctHeight>0</wp14:pctHeight>
            </wp14:sizeRelV>
          </wp:anchor>
        </w:drawing>
      </w:r>
      <w:r w:rsidR="007543D9" w:rsidRPr="00985835">
        <w:rPr>
          <w:rFonts w:cs="Arial"/>
          <w:color w:val="000000"/>
        </w:rPr>
        <w:t xml:space="preserve">It’s that time of year again – Flu Season. The single best way to prevent seasonal flu is to get a yearly flu vaccine. Infants and young children are at a greater risk for becoming seriously ill if they come down with the flu. The New York State Department of Health and the </w:t>
      </w:r>
      <w:r w:rsidR="00F13ADA">
        <w:rPr>
          <w:rFonts w:cs="Arial"/>
          <w:color w:val="000000"/>
        </w:rPr>
        <w:t xml:space="preserve">federal </w:t>
      </w:r>
      <w:r w:rsidR="007543D9" w:rsidRPr="00985835">
        <w:rPr>
          <w:rFonts w:cs="Arial"/>
          <w:color w:val="000000"/>
        </w:rPr>
        <w:t xml:space="preserve">Centers for Disease Control recommend that all people six months of age and older get vaccinated </w:t>
      </w:r>
      <w:r w:rsidR="007543D9">
        <w:rPr>
          <w:rFonts w:cs="Arial"/>
          <w:color w:val="000000"/>
        </w:rPr>
        <w:t xml:space="preserve">against seasonal influenza </w:t>
      </w:r>
      <w:r w:rsidR="007543D9" w:rsidRPr="00985835">
        <w:rPr>
          <w:rFonts w:cs="Arial"/>
          <w:color w:val="000000"/>
        </w:rPr>
        <w:t xml:space="preserve">as soon as </w:t>
      </w:r>
      <w:r w:rsidR="007543D9">
        <w:rPr>
          <w:rFonts w:cs="Arial"/>
          <w:color w:val="000000"/>
        </w:rPr>
        <w:t xml:space="preserve">the </w:t>
      </w:r>
      <w:r w:rsidR="007543D9" w:rsidRPr="00985835">
        <w:rPr>
          <w:rFonts w:cs="Arial"/>
          <w:color w:val="000000"/>
        </w:rPr>
        <w:t>vaccine is available. Pro</w:t>
      </w:r>
      <w:r w:rsidR="007543D9">
        <w:rPr>
          <w:rFonts w:cs="Arial"/>
          <w:color w:val="000000"/>
        </w:rPr>
        <w:t>grams</w:t>
      </w:r>
      <w:r w:rsidR="007543D9" w:rsidRPr="00985835">
        <w:rPr>
          <w:rFonts w:cs="Arial"/>
          <w:color w:val="000000"/>
        </w:rPr>
        <w:t xml:space="preserve"> are required to post influenza educational material in plain view</w:t>
      </w:r>
      <w:r w:rsidR="007543D9" w:rsidRPr="00000A06">
        <w:rPr>
          <w:rFonts w:cs="Arial"/>
          <w:color w:val="000000"/>
        </w:rPr>
        <w:t xml:space="preserve"> </w:t>
      </w:r>
      <w:r w:rsidR="007543D9" w:rsidRPr="00985835">
        <w:rPr>
          <w:rFonts w:cs="Arial"/>
          <w:color w:val="000000"/>
        </w:rPr>
        <w:t xml:space="preserve">to ensure that families </w:t>
      </w:r>
      <w:r w:rsidR="007543D9">
        <w:rPr>
          <w:rFonts w:cs="Arial"/>
          <w:color w:val="000000"/>
        </w:rPr>
        <w:t>are informed and know</w:t>
      </w:r>
      <w:r w:rsidR="007543D9" w:rsidRPr="00985835">
        <w:rPr>
          <w:rFonts w:cs="Arial"/>
          <w:color w:val="000000"/>
        </w:rPr>
        <w:t xml:space="preserve"> the benefits of flu shots</w:t>
      </w:r>
      <w:r w:rsidR="007543D9">
        <w:rPr>
          <w:rFonts w:cs="Arial"/>
          <w:color w:val="000000"/>
        </w:rPr>
        <w:t xml:space="preserve">.  The seasonal flu </w:t>
      </w:r>
      <w:r w:rsidR="007543D9" w:rsidRPr="00985835">
        <w:rPr>
          <w:rFonts w:cs="Arial"/>
          <w:color w:val="000000"/>
        </w:rPr>
        <w:t>guide</w:t>
      </w:r>
      <w:r w:rsidR="007543D9">
        <w:rPr>
          <w:rFonts w:cs="Arial"/>
          <w:color w:val="000000"/>
        </w:rPr>
        <w:t xml:space="preserve"> can be found here:</w:t>
      </w:r>
      <w:r w:rsidR="007543D9" w:rsidRPr="00985835">
        <w:t xml:space="preserve"> </w:t>
      </w:r>
      <w:hyperlink r:id="rId17" w:history="1">
        <w:r w:rsidR="007543D9" w:rsidRPr="007B6602">
          <w:rPr>
            <w:rStyle w:val="Hyperlink"/>
            <w:rFonts w:ascii="Calibri" w:hAnsi="Calibri" w:cs="Calibri"/>
            <w:bCs/>
          </w:rPr>
          <w:t>http://www.health.ny.gov/publications/2423.pdf</w:t>
        </w:r>
      </w:hyperlink>
      <w:r w:rsidR="007543D9" w:rsidRPr="00985835">
        <w:rPr>
          <w:rFonts w:cs="Arial"/>
          <w:color w:val="000000"/>
        </w:rPr>
        <w:t>. Thank you for your cooperation in posting this important information.</w:t>
      </w:r>
      <w:r w:rsidR="007543D9">
        <w:rPr>
          <w:rFonts w:cs="Arial"/>
          <w:color w:val="000000"/>
        </w:rPr>
        <w:t xml:space="preserve">  For additional resources on flu prevention, go to </w:t>
      </w:r>
      <w:r w:rsidR="007543D9" w:rsidRPr="008708BD">
        <w:rPr>
          <w:rFonts w:cs="Arial"/>
          <w:color w:val="7030A0"/>
          <w:u w:val="single"/>
        </w:rPr>
        <w:t>www.</w:t>
      </w:r>
      <w:r w:rsidR="007543D9" w:rsidRPr="00EE5FDC">
        <w:rPr>
          <w:rFonts w:ascii="Calibri" w:hAnsi="Calibri" w:cs="Calibri"/>
          <w:color w:val="7030A0"/>
          <w:u w:val="single"/>
        </w:rPr>
        <w:t>healthychildren</w:t>
      </w:r>
      <w:r w:rsidR="007543D9" w:rsidRPr="008708BD">
        <w:rPr>
          <w:rFonts w:cs="Arial"/>
          <w:color w:val="7030A0"/>
          <w:u w:val="single"/>
        </w:rPr>
        <w:t>.org</w:t>
      </w:r>
      <w:r w:rsidR="007543D9" w:rsidRPr="008708BD">
        <w:rPr>
          <w:rFonts w:cs="Arial"/>
          <w:color w:val="7030A0"/>
        </w:rPr>
        <w:t xml:space="preserve"> </w:t>
      </w:r>
      <w:r w:rsidR="007543D9">
        <w:rPr>
          <w:rFonts w:cs="Arial"/>
          <w:color w:val="000000"/>
        </w:rPr>
        <w:t xml:space="preserve">or </w:t>
      </w:r>
      <w:hyperlink r:id="rId18" w:history="1">
        <w:r w:rsidR="007543D9" w:rsidRPr="007B6602">
          <w:rPr>
            <w:rStyle w:val="Hyperlink"/>
            <w:rFonts w:ascii="Calibri" w:hAnsi="Calibri" w:cs="Calibri"/>
          </w:rPr>
          <w:t>www.health.ny.gov/</w:t>
        </w:r>
      </w:hyperlink>
      <w:r w:rsidR="007543D9">
        <w:rPr>
          <w:rFonts w:cs="Arial"/>
          <w:color w:val="7030A0"/>
        </w:rPr>
        <w:t xml:space="preserve"> </w:t>
      </w:r>
      <w:r w:rsidR="007543D9" w:rsidRPr="00EE5FDC">
        <w:rPr>
          <w:rFonts w:cs="Arial"/>
        </w:rPr>
        <w:t>where you can find the posting in other languages.</w:t>
      </w:r>
    </w:p>
    <w:p w:rsidR="00F13ADA" w:rsidRPr="00D01D1D" w:rsidRDefault="00F13ADA" w:rsidP="00D01D1D">
      <w:pPr>
        <w:pStyle w:val="Heading2"/>
        <w:spacing w:after="120"/>
        <w:jc w:val="center"/>
      </w:pPr>
      <w:r w:rsidRPr="00D01D1D">
        <w:t>Are Children who are enrolled in UPK School-age Children?</w:t>
      </w:r>
    </w:p>
    <w:p w:rsidR="00F13ADA" w:rsidRPr="00F13ADA" w:rsidRDefault="00F13ADA" w:rsidP="00F13ADA">
      <w:pPr>
        <w:spacing w:after="0" w:line="240" w:lineRule="auto"/>
        <w:rPr>
          <w:rFonts w:eastAsia="Times New Roman" w:cs="Times New Roman"/>
        </w:rPr>
      </w:pPr>
      <w:r w:rsidRPr="00F13ADA">
        <w:rPr>
          <w:rFonts w:eastAsia="Times New Roman" w:cs="Times New Roman"/>
        </w:rPr>
        <w:t xml:space="preserve">Regulation defines a school-age child as a child under the age of 13 who is enrolled in kindergarten or higher grade.  Preschool children are defined in regulation as being at least three years old and not yet enrolled in kindergarten.  Therefore, children enrolled in Universal Prekindergarten Programs (UPK) are not school age children and may not count in capacity as a school-age child in family-based programs.  </w:t>
      </w:r>
    </w:p>
    <w:p w:rsidR="007543D9" w:rsidRPr="00D01D1D" w:rsidRDefault="007543D9" w:rsidP="00D01D1D">
      <w:pPr>
        <w:pStyle w:val="Heading2"/>
        <w:spacing w:before="120" w:after="120"/>
        <w:jc w:val="center"/>
      </w:pPr>
      <w:r w:rsidRPr="006979E8">
        <w:lastRenderedPageBreak/>
        <w:t>Stay Up to Date</w:t>
      </w:r>
    </w:p>
    <w:p w:rsidR="007543D9" w:rsidRDefault="00E23ED1" w:rsidP="007543D9">
      <w:pPr>
        <w:numPr>
          <w:ilvl w:val="0"/>
          <w:numId w:val="7"/>
        </w:numPr>
        <w:spacing w:after="120" w:line="240" w:lineRule="auto"/>
        <w:contextualSpacing/>
      </w:pPr>
      <w:r>
        <w:t>Please e</w:t>
      </w:r>
      <w:r w:rsidR="007543D9" w:rsidRPr="003038D5">
        <w:t xml:space="preserve">nsure OCFS has </w:t>
      </w:r>
      <w:r w:rsidR="007543D9">
        <w:t xml:space="preserve">a </w:t>
      </w:r>
      <w:r w:rsidR="007543D9" w:rsidRPr="003038D5">
        <w:t xml:space="preserve">current staff list for your program. This means you must notify your licensor/registrar anytime you are adding or expunging an employee from your program. Updates may </w:t>
      </w:r>
    </w:p>
    <w:p w:rsidR="007543D9" w:rsidRPr="003038D5" w:rsidRDefault="007543D9" w:rsidP="00732F6E">
      <w:pPr>
        <w:spacing w:after="0" w:line="240" w:lineRule="auto"/>
        <w:ind w:left="720"/>
        <w:contextualSpacing/>
      </w:pPr>
      <w:proofErr w:type="gramStart"/>
      <w:r w:rsidRPr="003038D5">
        <w:t>be</w:t>
      </w:r>
      <w:proofErr w:type="gramEnd"/>
      <w:r w:rsidRPr="003038D5">
        <w:t xml:space="preserve"> delivered via telephone, email, in writing or onsite during an inspection. A current listing of employees as maintained in the OCFS database is also reflected in </w:t>
      </w:r>
      <w:r>
        <w:t>t</w:t>
      </w:r>
      <w:r w:rsidRPr="003038D5">
        <w:t xml:space="preserve">he Aspire </w:t>
      </w:r>
      <w:r>
        <w:t>r</w:t>
      </w:r>
      <w:r w:rsidRPr="003038D5">
        <w:t>egistry.</w:t>
      </w:r>
    </w:p>
    <w:p w:rsidR="007543D9" w:rsidRPr="003038D5" w:rsidRDefault="007543D9" w:rsidP="007543D9">
      <w:pPr>
        <w:numPr>
          <w:ilvl w:val="0"/>
          <w:numId w:val="9"/>
        </w:numPr>
        <w:spacing w:after="120"/>
        <w:contextualSpacing/>
      </w:pPr>
      <w:r w:rsidRPr="003038D5">
        <w:t>Stay current with the latest news and updates on the OCFS website for:</w:t>
      </w:r>
    </w:p>
    <w:tbl>
      <w:tblPr>
        <w:tblStyle w:val="TableGrid1"/>
        <w:tblW w:w="0" w:type="auto"/>
        <w:tblLook w:val="04A0" w:firstRow="1" w:lastRow="0" w:firstColumn="1" w:lastColumn="0" w:noHBand="0" w:noVBand="1"/>
      </w:tblPr>
      <w:tblGrid>
        <w:gridCol w:w="2663"/>
        <w:gridCol w:w="2693"/>
        <w:gridCol w:w="2949"/>
        <w:gridCol w:w="2711"/>
      </w:tblGrid>
      <w:tr w:rsidR="007543D9" w:rsidRPr="00732F6E" w:rsidTr="002E0DFE">
        <w:tc>
          <w:tcPr>
            <w:tcW w:w="2663" w:type="dxa"/>
            <w:tcBorders>
              <w:top w:val="nil"/>
              <w:left w:val="nil"/>
              <w:bottom w:val="nil"/>
              <w:right w:val="nil"/>
            </w:tcBorders>
          </w:tcPr>
          <w:p w:rsidR="007543D9" w:rsidRPr="00732F6E" w:rsidRDefault="007543D9" w:rsidP="002E0DFE">
            <w:pPr>
              <w:numPr>
                <w:ilvl w:val="0"/>
                <w:numId w:val="5"/>
              </w:numPr>
              <w:contextualSpacing/>
              <w:jc w:val="center"/>
              <w:rPr>
                <w:sz w:val="20"/>
                <w:szCs w:val="20"/>
              </w:rPr>
            </w:pPr>
            <w:r w:rsidRPr="00732F6E">
              <w:rPr>
                <w:sz w:val="20"/>
                <w:szCs w:val="20"/>
              </w:rPr>
              <w:t>FORMS</w:t>
            </w:r>
          </w:p>
        </w:tc>
        <w:tc>
          <w:tcPr>
            <w:tcW w:w="2693" w:type="dxa"/>
            <w:tcBorders>
              <w:top w:val="nil"/>
              <w:left w:val="nil"/>
              <w:bottom w:val="nil"/>
              <w:right w:val="nil"/>
            </w:tcBorders>
          </w:tcPr>
          <w:p w:rsidR="007543D9" w:rsidRPr="00732F6E" w:rsidRDefault="007543D9" w:rsidP="002E0DFE">
            <w:pPr>
              <w:numPr>
                <w:ilvl w:val="0"/>
                <w:numId w:val="5"/>
              </w:numPr>
              <w:contextualSpacing/>
              <w:jc w:val="center"/>
              <w:rPr>
                <w:sz w:val="20"/>
                <w:szCs w:val="20"/>
              </w:rPr>
            </w:pPr>
            <w:r w:rsidRPr="00732F6E">
              <w:rPr>
                <w:sz w:val="20"/>
                <w:szCs w:val="20"/>
              </w:rPr>
              <w:t>POLICIES</w:t>
            </w:r>
          </w:p>
        </w:tc>
        <w:tc>
          <w:tcPr>
            <w:tcW w:w="2949" w:type="dxa"/>
            <w:tcBorders>
              <w:top w:val="nil"/>
              <w:left w:val="nil"/>
              <w:bottom w:val="nil"/>
              <w:right w:val="nil"/>
            </w:tcBorders>
          </w:tcPr>
          <w:p w:rsidR="007543D9" w:rsidRPr="00732F6E" w:rsidRDefault="007543D9" w:rsidP="002E0DFE">
            <w:pPr>
              <w:numPr>
                <w:ilvl w:val="0"/>
                <w:numId w:val="5"/>
              </w:numPr>
              <w:contextualSpacing/>
              <w:jc w:val="center"/>
              <w:rPr>
                <w:sz w:val="20"/>
                <w:szCs w:val="20"/>
              </w:rPr>
            </w:pPr>
            <w:r w:rsidRPr="00732F6E">
              <w:rPr>
                <w:sz w:val="20"/>
                <w:szCs w:val="20"/>
              </w:rPr>
              <w:t>APPLICATIONS</w:t>
            </w:r>
          </w:p>
        </w:tc>
        <w:tc>
          <w:tcPr>
            <w:tcW w:w="2711" w:type="dxa"/>
            <w:tcBorders>
              <w:top w:val="nil"/>
              <w:left w:val="nil"/>
              <w:bottom w:val="nil"/>
              <w:right w:val="nil"/>
            </w:tcBorders>
          </w:tcPr>
          <w:p w:rsidR="007543D9" w:rsidRPr="00732F6E" w:rsidRDefault="007543D9" w:rsidP="002E0DFE">
            <w:pPr>
              <w:numPr>
                <w:ilvl w:val="0"/>
                <w:numId w:val="5"/>
              </w:numPr>
              <w:contextualSpacing/>
              <w:jc w:val="center"/>
              <w:rPr>
                <w:sz w:val="20"/>
                <w:szCs w:val="20"/>
              </w:rPr>
            </w:pPr>
            <w:r w:rsidRPr="00732F6E">
              <w:rPr>
                <w:sz w:val="20"/>
                <w:szCs w:val="20"/>
              </w:rPr>
              <w:t>TRAINING</w:t>
            </w:r>
          </w:p>
        </w:tc>
      </w:tr>
    </w:tbl>
    <w:p w:rsidR="00FD2CCE" w:rsidRDefault="00FD2CCE" w:rsidP="00D01D1D">
      <w:pPr>
        <w:pStyle w:val="Heading2"/>
        <w:spacing w:before="120" w:after="120"/>
        <w:jc w:val="center"/>
      </w:pPr>
      <w:r>
        <w:t>The Aspire Registry</w:t>
      </w:r>
    </w:p>
    <w:p w:rsidR="00FD2CCE" w:rsidRDefault="00FD2CCE" w:rsidP="00732F6E">
      <w:pPr>
        <w:spacing w:after="0" w:line="240" w:lineRule="auto"/>
        <w:rPr>
          <w:rFonts w:asciiTheme="majorHAnsi" w:eastAsia="Calibri" w:hAnsiTheme="majorHAnsi" w:cs="Times New Roman"/>
        </w:rPr>
      </w:pPr>
      <w:r>
        <w:rPr>
          <w:rFonts w:eastAsia="Calibri" w:cs="Times New Roman"/>
        </w:rPr>
        <w:t>This information is for those</w:t>
      </w:r>
      <w:r w:rsidRPr="00B27DDF">
        <w:rPr>
          <w:rFonts w:eastAsia="Calibri" w:cs="Times New Roman"/>
        </w:rPr>
        <w:t xml:space="preserve"> taking advantage of</w:t>
      </w:r>
      <w:r>
        <w:rPr>
          <w:rFonts w:eastAsia="Calibri" w:cs="Times New Roman"/>
        </w:rPr>
        <w:t xml:space="preserve"> the Aspire registry to maintain staff educational and professional development records.  </w:t>
      </w:r>
      <w:r w:rsidRPr="002E213E">
        <w:rPr>
          <w:rFonts w:asciiTheme="majorHAnsi" w:eastAsia="Calibri" w:hAnsiTheme="majorHAnsi" w:cs="Times New Roman"/>
        </w:rPr>
        <w:t>In order to receive proper training credit</w:t>
      </w:r>
      <w:r>
        <w:rPr>
          <w:rFonts w:asciiTheme="majorHAnsi" w:eastAsia="Calibri" w:hAnsiTheme="majorHAnsi" w:cs="Times New Roman"/>
        </w:rPr>
        <w:t xml:space="preserve"> in </w:t>
      </w:r>
      <w:proofErr w:type="gramStart"/>
      <w:r>
        <w:rPr>
          <w:rFonts w:asciiTheme="majorHAnsi" w:eastAsia="Calibri" w:hAnsiTheme="majorHAnsi" w:cs="Times New Roman"/>
        </w:rPr>
        <w:t>Aspire,</w:t>
      </w:r>
      <w:proofErr w:type="gramEnd"/>
      <w:r w:rsidRPr="002E213E">
        <w:rPr>
          <w:rFonts w:asciiTheme="majorHAnsi" w:eastAsia="Calibri" w:hAnsiTheme="majorHAnsi" w:cs="Times New Roman"/>
        </w:rPr>
        <w:t xml:space="preserve"> and with your licensor or registrar when a site inspection of records is p</w:t>
      </w:r>
      <w:r>
        <w:rPr>
          <w:rFonts w:asciiTheme="majorHAnsi" w:eastAsia="Calibri" w:hAnsiTheme="majorHAnsi" w:cs="Times New Roman"/>
        </w:rPr>
        <w:t>er</w:t>
      </w:r>
      <w:r w:rsidRPr="002E213E">
        <w:rPr>
          <w:rFonts w:asciiTheme="majorHAnsi" w:eastAsia="Calibri" w:hAnsiTheme="majorHAnsi" w:cs="Times New Roman"/>
        </w:rPr>
        <w:t>formed, please make sure that all training documents contain the following:</w:t>
      </w:r>
    </w:p>
    <w:tbl>
      <w:tblPr>
        <w:tblW w:w="10409" w:type="dxa"/>
        <w:tblCellSpacing w:w="22" w:type="dxa"/>
        <w:tblCellMar>
          <w:left w:w="0" w:type="dxa"/>
          <w:right w:w="0" w:type="dxa"/>
        </w:tblCellMar>
        <w:tblLook w:val="04A0" w:firstRow="1" w:lastRow="0" w:firstColumn="1" w:lastColumn="0" w:noHBand="0" w:noVBand="1"/>
      </w:tblPr>
      <w:tblGrid>
        <w:gridCol w:w="5549"/>
        <w:gridCol w:w="4860"/>
      </w:tblGrid>
      <w:tr w:rsidR="00FD2CCE" w:rsidRPr="00732F6E" w:rsidTr="00732F6E">
        <w:trPr>
          <w:trHeight w:val="270"/>
          <w:tblCellSpacing w:w="22" w:type="dxa"/>
        </w:trPr>
        <w:tc>
          <w:tcPr>
            <w:tcW w:w="5483" w:type="dxa"/>
            <w:tcMar>
              <w:top w:w="15" w:type="dxa"/>
              <w:left w:w="15" w:type="dxa"/>
              <w:bottom w:w="15" w:type="dxa"/>
              <w:right w:w="15" w:type="dxa"/>
            </w:tcMar>
            <w:vAlign w:val="center"/>
            <w:hideMark/>
          </w:tcPr>
          <w:p w:rsidR="00FD2CCE" w:rsidRPr="00732F6E" w:rsidRDefault="00FD2CCE" w:rsidP="00FD2CCE">
            <w:pPr>
              <w:pStyle w:val="ListParagraph"/>
              <w:numPr>
                <w:ilvl w:val="0"/>
                <w:numId w:val="12"/>
              </w:numPr>
              <w:spacing w:after="0" w:line="240" w:lineRule="auto"/>
              <w:rPr>
                <w:rFonts w:asciiTheme="majorHAnsi" w:eastAsia="Calibri" w:hAnsiTheme="majorHAnsi" w:cs="Times New Roman"/>
                <w:sz w:val="20"/>
                <w:szCs w:val="20"/>
              </w:rPr>
            </w:pPr>
            <w:r w:rsidRPr="00732F6E">
              <w:rPr>
                <w:rFonts w:asciiTheme="majorHAnsi" w:eastAsia="Calibri" w:hAnsiTheme="majorHAnsi" w:cs="Times New Roman"/>
                <w:b/>
                <w:bCs/>
                <w:sz w:val="20"/>
                <w:szCs w:val="20"/>
              </w:rPr>
              <w:t>Name of the individual trained</w:t>
            </w:r>
          </w:p>
        </w:tc>
        <w:tc>
          <w:tcPr>
            <w:tcW w:w="4794" w:type="dxa"/>
            <w:tcMar>
              <w:top w:w="15" w:type="dxa"/>
              <w:left w:w="15" w:type="dxa"/>
              <w:bottom w:w="15" w:type="dxa"/>
              <w:right w:w="15" w:type="dxa"/>
            </w:tcMar>
            <w:vAlign w:val="center"/>
            <w:hideMark/>
          </w:tcPr>
          <w:p w:rsidR="00FD2CCE" w:rsidRPr="00732F6E" w:rsidRDefault="00FD2CCE" w:rsidP="00FD2CCE">
            <w:pPr>
              <w:pStyle w:val="ListParagraph"/>
              <w:numPr>
                <w:ilvl w:val="0"/>
                <w:numId w:val="12"/>
              </w:numPr>
              <w:spacing w:after="0" w:line="240" w:lineRule="auto"/>
              <w:rPr>
                <w:rFonts w:asciiTheme="majorHAnsi" w:eastAsia="Calibri" w:hAnsiTheme="majorHAnsi" w:cs="Times New Roman"/>
                <w:sz w:val="20"/>
                <w:szCs w:val="20"/>
              </w:rPr>
            </w:pPr>
            <w:r w:rsidRPr="00732F6E">
              <w:rPr>
                <w:rFonts w:asciiTheme="majorHAnsi" w:eastAsia="Calibri" w:hAnsiTheme="majorHAnsi" w:cs="Times New Roman"/>
                <w:b/>
                <w:bCs/>
                <w:sz w:val="20"/>
                <w:szCs w:val="20"/>
              </w:rPr>
              <w:t xml:space="preserve">OCFS Topics in regulation covered </w:t>
            </w:r>
          </w:p>
        </w:tc>
      </w:tr>
      <w:tr w:rsidR="00FD2CCE" w:rsidRPr="00732F6E" w:rsidTr="00732F6E">
        <w:trPr>
          <w:trHeight w:val="270"/>
          <w:tblCellSpacing w:w="22" w:type="dxa"/>
        </w:trPr>
        <w:tc>
          <w:tcPr>
            <w:tcW w:w="5483" w:type="dxa"/>
            <w:tcMar>
              <w:top w:w="15" w:type="dxa"/>
              <w:left w:w="15" w:type="dxa"/>
              <w:bottom w:w="15" w:type="dxa"/>
              <w:right w:w="15" w:type="dxa"/>
            </w:tcMar>
            <w:vAlign w:val="center"/>
            <w:hideMark/>
          </w:tcPr>
          <w:p w:rsidR="00FD2CCE" w:rsidRPr="00732F6E" w:rsidRDefault="00FD2CCE" w:rsidP="00FD2CCE">
            <w:pPr>
              <w:pStyle w:val="ListParagraph"/>
              <w:numPr>
                <w:ilvl w:val="0"/>
                <w:numId w:val="12"/>
              </w:numPr>
              <w:spacing w:after="0" w:line="240" w:lineRule="auto"/>
              <w:rPr>
                <w:rFonts w:asciiTheme="majorHAnsi" w:eastAsia="Calibri" w:hAnsiTheme="majorHAnsi" w:cs="Times New Roman"/>
                <w:sz w:val="20"/>
                <w:szCs w:val="20"/>
              </w:rPr>
            </w:pPr>
            <w:r w:rsidRPr="00732F6E">
              <w:rPr>
                <w:rFonts w:asciiTheme="majorHAnsi" w:eastAsia="Calibri" w:hAnsiTheme="majorHAnsi" w:cs="Times New Roman"/>
                <w:b/>
                <w:bCs/>
                <w:sz w:val="20"/>
                <w:szCs w:val="20"/>
              </w:rPr>
              <w:t>Title of the training</w:t>
            </w:r>
          </w:p>
        </w:tc>
        <w:tc>
          <w:tcPr>
            <w:tcW w:w="4794" w:type="dxa"/>
            <w:tcMar>
              <w:top w:w="15" w:type="dxa"/>
              <w:left w:w="15" w:type="dxa"/>
              <w:bottom w:w="15" w:type="dxa"/>
              <w:right w:w="15" w:type="dxa"/>
            </w:tcMar>
            <w:vAlign w:val="center"/>
            <w:hideMark/>
          </w:tcPr>
          <w:p w:rsidR="00FD2CCE" w:rsidRPr="00732F6E" w:rsidRDefault="00FD2CCE" w:rsidP="00FD2CCE">
            <w:pPr>
              <w:pStyle w:val="ListParagraph"/>
              <w:numPr>
                <w:ilvl w:val="0"/>
                <w:numId w:val="12"/>
              </w:numPr>
              <w:spacing w:after="0" w:line="240" w:lineRule="auto"/>
              <w:rPr>
                <w:rFonts w:asciiTheme="majorHAnsi" w:eastAsia="Calibri" w:hAnsiTheme="majorHAnsi" w:cs="Times New Roman"/>
                <w:sz w:val="20"/>
                <w:szCs w:val="20"/>
              </w:rPr>
            </w:pPr>
            <w:r w:rsidRPr="00732F6E">
              <w:rPr>
                <w:rFonts w:asciiTheme="majorHAnsi" w:eastAsia="Calibri" w:hAnsiTheme="majorHAnsi" w:cs="Times New Roman"/>
                <w:b/>
                <w:bCs/>
                <w:sz w:val="20"/>
                <w:szCs w:val="20"/>
              </w:rPr>
              <w:t>Date of training  (Month/Day/Year)</w:t>
            </w:r>
          </w:p>
        </w:tc>
      </w:tr>
      <w:tr w:rsidR="00FD2CCE" w:rsidRPr="00732F6E" w:rsidTr="00732F6E">
        <w:trPr>
          <w:trHeight w:val="270"/>
          <w:tblCellSpacing w:w="22" w:type="dxa"/>
        </w:trPr>
        <w:tc>
          <w:tcPr>
            <w:tcW w:w="5483" w:type="dxa"/>
            <w:tcMar>
              <w:top w:w="15" w:type="dxa"/>
              <w:left w:w="15" w:type="dxa"/>
              <w:bottom w:w="15" w:type="dxa"/>
              <w:right w:w="15" w:type="dxa"/>
            </w:tcMar>
            <w:vAlign w:val="center"/>
            <w:hideMark/>
          </w:tcPr>
          <w:p w:rsidR="00FD2CCE" w:rsidRPr="00732F6E" w:rsidRDefault="00FD2CCE" w:rsidP="00FD2CCE">
            <w:pPr>
              <w:pStyle w:val="ListParagraph"/>
              <w:numPr>
                <w:ilvl w:val="0"/>
                <w:numId w:val="12"/>
              </w:numPr>
              <w:spacing w:after="0" w:line="240" w:lineRule="auto"/>
              <w:rPr>
                <w:rFonts w:asciiTheme="majorHAnsi" w:eastAsia="Calibri" w:hAnsiTheme="majorHAnsi" w:cs="Times New Roman"/>
                <w:sz w:val="20"/>
                <w:szCs w:val="20"/>
              </w:rPr>
            </w:pPr>
            <w:r w:rsidRPr="00732F6E">
              <w:rPr>
                <w:rFonts w:asciiTheme="majorHAnsi" w:eastAsia="Calibri" w:hAnsiTheme="majorHAnsi" w:cs="Times New Roman"/>
                <w:b/>
                <w:bCs/>
                <w:sz w:val="20"/>
                <w:szCs w:val="20"/>
              </w:rPr>
              <w:t>Trainer’s name and signature</w:t>
            </w:r>
          </w:p>
        </w:tc>
        <w:tc>
          <w:tcPr>
            <w:tcW w:w="4794" w:type="dxa"/>
            <w:tcMar>
              <w:top w:w="15" w:type="dxa"/>
              <w:left w:w="15" w:type="dxa"/>
              <w:bottom w:w="15" w:type="dxa"/>
              <w:right w:w="15" w:type="dxa"/>
            </w:tcMar>
            <w:vAlign w:val="center"/>
            <w:hideMark/>
          </w:tcPr>
          <w:p w:rsidR="00FD2CCE" w:rsidRPr="00732F6E" w:rsidRDefault="00FD2CCE" w:rsidP="00FD2CCE">
            <w:pPr>
              <w:pStyle w:val="ListParagraph"/>
              <w:numPr>
                <w:ilvl w:val="0"/>
                <w:numId w:val="12"/>
              </w:numPr>
              <w:spacing w:after="0" w:line="240" w:lineRule="auto"/>
              <w:rPr>
                <w:rFonts w:asciiTheme="majorHAnsi" w:eastAsia="Calibri" w:hAnsiTheme="majorHAnsi" w:cs="Times New Roman"/>
                <w:sz w:val="20"/>
                <w:szCs w:val="20"/>
              </w:rPr>
            </w:pPr>
            <w:r w:rsidRPr="00732F6E">
              <w:rPr>
                <w:rFonts w:asciiTheme="majorHAnsi" w:eastAsia="Calibri" w:hAnsiTheme="majorHAnsi" w:cs="Times New Roman"/>
                <w:b/>
                <w:bCs/>
                <w:sz w:val="20"/>
                <w:szCs w:val="20"/>
              </w:rPr>
              <w:t xml:space="preserve">Number of training hours </w:t>
            </w:r>
          </w:p>
        </w:tc>
      </w:tr>
      <w:tr w:rsidR="00FD2CCE" w:rsidRPr="00732F6E" w:rsidTr="00732F6E">
        <w:trPr>
          <w:trHeight w:val="270"/>
          <w:tblCellSpacing w:w="22" w:type="dxa"/>
        </w:trPr>
        <w:tc>
          <w:tcPr>
            <w:tcW w:w="5483" w:type="dxa"/>
            <w:tcMar>
              <w:top w:w="15" w:type="dxa"/>
              <w:left w:w="15" w:type="dxa"/>
              <w:bottom w:w="15" w:type="dxa"/>
              <w:right w:w="15" w:type="dxa"/>
            </w:tcMar>
            <w:vAlign w:val="center"/>
            <w:hideMark/>
          </w:tcPr>
          <w:p w:rsidR="00FD2CCE" w:rsidRPr="00732F6E" w:rsidRDefault="00FD2CCE" w:rsidP="00FD2CCE">
            <w:pPr>
              <w:pStyle w:val="ListParagraph"/>
              <w:numPr>
                <w:ilvl w:val="0"/>
                <w:numId w:val="12"/>
              </w:numPr>
              <w:spacing w:after="0" w:line="240" w:lineRule="auto"/>
              <w:rPr>
                <w:rFonts w:asciiTheme="majorHAnsi" w:eastAsia="Calibri" w:hAnsiTheme="majorHAnsi" w:cs="Times New Roman"/>
                <w:sz w:val="20"/>
                <w:szCs w:val="20"/>
              </w:rPr>
            </w:pPr>
            <w:r w:rsidRPr="00732F6E">
              <w:rPr>
                <w:rFonts w:asciiTheme="majorHAnsi" w:eastAsia="Calibri" w:hAnsiTheme="majorHAnsi" w:cs="Times New Roman"/>
                <w:b/>
                <w:bCs/>
                <w:sz w:val="20"/>
                <w:szCs w:val="20"/>
              </w:rPr>
              <w:t>Professional title or specialty field  of the trainer</w:t>
            </w:r>
          </w:p>
        </w:tc>
        <w:tc>
          <w:tcPr>
            <w:tcW w:w="4794" w:type="dxa"/>
            <w:tcMar>
              <w:top w:w="15" w:type="dxa"/>
              <w:left w:w="15" w:type="dxa"/>
              <w:bottom w:w="15" w:type="dxa"/>
              <w:right w:w="15" w:type="dxa"/>
            </w:tcMar>
            <w:vAlign w:val="center"/>
            <w:hideMark/>
          </w:tcPr>
          <w:p w:rsidR="00FD2CCE" w:rsidRPr="00732F6E" w:rsidRDefault="00FD2CCE" w:rsidP="00FD2CCE">
            <w:pPr>
              <w:pStyle w:val="ListParagraph"/>
              <w:numPr>
                <w:ilvl w:val="0"/>
                <w:numId w:val="12"/>
              </w:numPr>
              <w:spacing w:after="0" w:line="240" w:lineRule="auto"/>
              <w:rPr>
                <w:rFonts w:asciiTheme="majorHAnsi" w:eastAsia="Calibri" w:hAnsiTheme="majorHAnsi" w:cs="Times New Roman"/>
                <w:sz w:val="20"/>
                <w:szCs w:val="20"/>
              </w:rPr>
            </w:pPr>
            <w:r w:rsidRPr="00732F6E">
              <w:rPr>
                <w:rFonts w:asciiTheme="majorHAnsi" w:eastAsia="Calibri" w:hAnsiTheme="majorHAnsi" w:cs="Times New Roman"/>
                <w:b/>
                <w:bCs/>
                <w:sz w:val="20"/>
                <w:szCs w:val="20"/>
              </w:rPr>
              <w:t>Training organization (if applicable)</w:t>
            </w:r>
          </w:p>
        </w:tc>
      </w:tr>
    </w:tbl>
    <w:p w:rsidR="00FD2CCE" w:rsidRDefault="00FD2CCE" w:rsidP="00FD2CCE">
      <w:pPr>
        <w:spacing w:after="0" w:line="240" w:lineRule="auto"/>
        <w:rPr>
          <w:rFonts w:ascii="Palatino Linotype" w:eastAsia="Times New Roman" w:hAnsi="Palatino Linotype" w:cs="Times New Roman"/>
        </w:rPr>
      </w:pPr>
      <w:r w:rsidRPr="00B27DDF">
        <w:rPr>
          <w:rFonts w:ascii="Palatino Linotype" w:eastAsia="Times New Roman" w:hAnsi="Palatino Linotype" w:cs="Times New Roman"/>
        </w:rPr>
        <w:t xml:space="preserve">The Aspire </w:t>
      </w:r>
      <w:r>
        <w:rPr>
          <w:rFonts w:ascii="Palatino Linotype" w:eastAsia="Times New Roman" w:hAnsi="Palatino Linotype" w:cs="Times New Roman"/>
        </w:rPr>
        <w:t>r</w:t>
      </w:r>
      <w:r w:rsidRPr="00B27DDF">
        <w:rPr>
          <w:rFonts w:ascii="Palatino Linotype" w:eastAsia="Times New Roman" w:hAnsi="Palatino Linotype" w:cs="Times New Roman"/>
        </w:rPr>
        <w:t>egistry verifi</w:t>
      </w:r>
      <w:r>
        <w:rPr>
          <w:rFonts w:ascii="Palatino Linotype" w:eastAsia="Times New Roman" w:hAnsi="Palatino Linotype" w:cs="Times New Roman"/>
        </w:rPr>
        <w:t>es and enters</w:t>
      </w:r>
      <w:r w:rsidRPr="00B27DDF">
        <w:rPr>
          <w:rFonts w:ascii="Palatino Linotype" w:eastAsia="Times New Roman" w:hAnsi="Palatino Linotype" w:cs="Times New Roman"/>
        </w:rPr>
        <w:t xml:space="preserve"> training </w:t>
      </w:r>
      <w:r>
        <w:rPr>
          <w:rFonts w:ascii="Palatino Linotype" w:eastAsia="Times New Roman" w:hAnsi="Palatino Linotype" w:cs="Times New Roman"/>
        </w:rPr>
        <w:t xml:space="preserve">credit </w:t>
      </w:r>
      <w:r w:rsidRPr="00B27DDF">
        <w:rPr>
          <w:rFonts w:ascii="Palatino Linotype" w:eastAsia="Times New Roman" w:hAnsi="Palatino Linotype" w:cs="Times New Roman"/>
        </w:rPr>
        <w:t>specific to an individual’s Professional Development Record, therefor</w:t>
      </w:r>
      <w:r w:rsidRPr="00B27DDF">
        <w:rPr>
          <w:rFonts w:ascii="Palatino Linotype" w:eastAsia="Times New Roman" w:hAnsi="Palatino Linotype" w:cs="Times New Roman"/>
          <w:color w:val="1F497D"/>
        </w:rPr>
        <w:t xml:space="preserve">e </w:t>
      </w:r>
      <w:r w:rsidRPr="00B27DDF">
        <w:rPr>
          <w:rFonts w:ascii="Palatino Linotype" w:eastAsia="Times New Roman" w:hAnsi="Palatino Linotype" w:cs="Times New Roman"/>
        </w:rPr>
        <w:t xml:space="preserve">documentation for </w:t>
      </w:r>
      <w:r w:rsidRPr="00B27DDF">
        <w:rPr>
          <w:rFonts w:ascii="Palatino Linotype" w:eastAsia="Times New Roman" w:hAnsi="Palatino Linotype" w:cs="Times New Roman"/>
          <w:u w:val="single"/>
        </w:rPr>
        <w:t>each</w:t>
      </w:r>
      <w:r w:rsidRPr="00B27DDF">
        <w:rPr>
          <w:rFonts w:ascii="Palatino Linotype" w:eastAsia="Times New Roman" w:hAnsi="Palatino Linotype" w:cs="Times New Roman"/>
        </w:rPr>
        <w:t xml:space="preserve"> participant is required. A certificate of training for an individual, a training roster that includes </w:t>
      </w:r>
      <w:r w:rsidRPr="00B27DDF">
        <w:rPr>
          <w:rFonts w:ascii="Palatino Linotype" w:eastAsia="Times New Roman" w:hAnsi="Palatino Linotype" w:cs="Times New Roman"/>
          <w:u w:val="single"/>
        </w:rPr>
        <w:t>all of the information</w:t>
      </w:r>
      <w:r>
        <w:rPr>
          <w:rFonts w:ascii="Palatino Linotype" w:eastAsia="Times New Roman" w:hAnsi="Palatino Linotype" w:cs="Times New Roman"/>
          <w:u w:val="single"/>
        </w:rPr>
        <w:t xml:space="preserve"> listed </w:t>
      </w:r>
      <w:r w:rsidRPr="00B27DDF">
        <w:rPr>
          <w:rFonts w:ascii="Palatino Linotype" w:eastAsia="Times New Roman" w:hAnsi="Palatino Linotype" w:cs="Times New Roman"/>
          <w:u w:val="single"/>
        </w:rPr>
        <w:t>above</w:t>
      </w:r>
      <w:r>
        <w:rPr>
          <w:rFonts w:ascii="Palatino Linotype" w:eastAsia="Times New Roman" w:hAnsi="Palatino Linotype" w:cs="Times New Roman"/>
          <w:u w:val="single"/>
        </w:rPr>
        <w:t>,</w:t>
      </w:r>
      <w:r>
        <w:rPr>
          <w:rFonts w:ascii="Palatino Linotype" w:eastAsia="Times New Roman" w:hAnsi="Palatino Linotype" w:cs="Times New Roman"/>
        </w:rPr>
        <w:t xml:space="preserve"> </w:t>
      </w:r>
      <w:r w:rsidRPr="00B27DDF">
        <w:rPr>
          <w:rFonts w:ascii="Palatino Linotype" w:eastAsia="Times New Roman" w:hAnsi="Palatino Linotype" w:cs="Times New Roman"/>
        </w:rPr>
        <w:t xml:space="preserve">or educational transcripts will be accepted. Training credit will </w:t>
      </w:r>
      <w:r w:rsidRPr="00B27DDF">
        <w:rPr>
          <w:rFonts w:ascii="Palatino Linotype" w:eastAsia="Times New Roman" w:hAnsi="Palatino Linotype" w:cs="Times New Roman"/>
          <w:u w:val="single"/>
        </w:rPr>
        <w:t xml:space="preserve">not </w:t>
      </w:r>
      <w:r w:rsidRPr="00B27DDF">
        <w:rPr>
          <w:rFonts w:ascii="Palatino Linotype" w:eastAsia="Times New Roman" w:hAnsi="Palatino Linotype" w:cs="Times New Roman"/>
        </w:rPr>
        <w:t xml:space="preserve">be given for altered documents or certificates that contain multiple names. </w:t>
      </w:r>
    </w:p>
    <w:p w:rsidR="00FD2CCE" w:rsidRDefault="00FD2CCE" w:rsidP="00F1383D">
      <w:pPr>
        <w:spacing w:after="0" w:line="240" w:lineRule="auto"/>
        <w:rPr>
          <w:bCs/>
        </w:rPr>
      </w:pPr>
      <w:r w:rsidRPr="00B27DDF">
        <w:rPr>
          <w:rFonts w:ascii="Palatino Linotype" w:eastAsia="Times New Roman" w:hAnsi="Palatino Linotype" w:cs="Times New Roman"/>
        </w:rPr>
        <w:t xml:space="preserve">As a reminder, </w:t>
      </w:r>
      <w:r w:rsidRPr="00B27DDF">
        <w:rPr>
          <w:rFonts w:ascii="Palatino Linotype" w:eastAsia="Times New Roman" w:hAnsi="Palatino Linotype" w:cs="Times New Roman"/>
          <w:b/>
        </w:rPr>
        <w:t xml:space="preserve">an individual may not receive training credit for the same training taken </w:t>
      </w:r>
      <w:r w:rsidR="005457DE">
        <w:rPr>
          <w:rFonts w:ascii="Palatino Linotype" w:eastAsia="Times New Roman" w:hAnsi="Palatino Linotype" w:cs="Times New Roman"/>
          <w:b/>
        </w:rPr>
        <w:t xml:space="preserve">more than </w:t>
      </w:r>
      <w:r w:rsidR="00DD634F">
        <w:rPr>
          <w:rFonts w:ascii="Palatino Linotype" w:eastAsia="Times New Roman" w:hAnsi="Palatino Linotype" w:cs="Times New Roman"/>
          <w:b/>
        </w:rPr>
        <w:t xml:space="preserve">once </w:t>
      </w:r>
      <w:r w:rsidR="00DD634F" w:rsidRPr="00B27DDF">
        <w:rPr>
          <w:rFonts w:ascii="Palatino Linotype" w:eastAsia="Times New Roman" w:hAnsi="Palatino Linotype" w:cs="Times New Roman"/>
          <w:b/>
        </w:rPr>
        <w:t>in</w:t>
      </w:r>
      <w:r w:rsidRPr="00B27DDF">
        <w:rPr>
          <w:rFonts w:ascii="Palatino Linotype" w:eastAsia="Times New Roman" w:hAnsi="Palatino Linotype" w:cs="Times New Roman"/>
          <w:b/>
        </w:rPr>
        <w:t xml:space="preserve"> a two year period.</w:t>
      </w:r>
      <w:r w:rsidR="00F1383D">
        <w:rPr>
          <w:rFonts w:ascii="Palatino Linotype" w:eastAsia="Times New Roman" w:hAnsi="Palatino Linotype" w:cs="Times New Roman"/>
          <w:b/>
        </w:rPr>
        <w:t xml:space="preserve">  </w:t>
      </w:r>
      <w:r w:rsidRPr="00C231D6">
        <w:rPr>
          <w:rFonts w:ascii="Palatino Linotype" w:eastAsia="Times New Roman" w:hAnsi="Palatino Linotype" w:cs="Times New Roman"/>
        </w:rPr>
        <w:t>For more information or assistance with</w:t>
      </w:r>
      <w:r>
        <w:rPr>
          <w:rFonts w:ascii="Palatino Linotype" w:eastAsia="Times New Roman" w:hAnsi="Palatino Linotype" w:cs="Times New Roman"/>
        </w:rPr>
        <w:t xml:space="preserve"> your account you may call 718-254-7716 or visit:</w:t>
      </w:r>
      <w:r>
        <w:rPr>
          <w:rFonts w:ascii="Palatino Linotype" w:eastAsia="Times New Roman" w:hAnsi="Palatino Linotype" w:cs="Times New Roman"/>
          <w:b/>
        </w:rPr>
        <w:t xml:space="preserve">    </w:t>
      </w:r>
      <w:hyperlink r:id="rId19" w:history="1">
        <w:r w:rsidRPr="00E55992">
          <w:rPr>
            <w:rStyle w:val="Hyperlink"/>
            <w:bCs/>
          </w:rPr>
          <w:t>http://www.nyworksforchildren.org/Aspire/Aspire.aspx</w:t>
        </w:r>
      </w:hyperlink>
    </w:p>
    <w:p w:rsidR="00A3675B" w:rsidRPr="00D01D1D" w:rsidRDefault="00A3675B" w:rsidP="00D01D1D">
      <w:pPr>
        <w:pStyle w:val="Heading2"/>
        <w:spacing w:before="120" w:after="60"/>
        <w:jc w:val="center"/>
      </w:pPr>
      <w:r w:rsidRPr="00A3675B">
        <w:t>Medication Administration</w:t>
      </w:r>
    </w:p>
    <w:p w:rsidR="00A3675B" w:rsidRPr="00A3675B" w:rsidRDefault="00A3675B" w:rsidP="00F1383D">
      <w:pPr>
        <w:spacing w:after="60" w:line="240" w:lineRule="auto"/>
        <w:rPr>
          <w:rFonts w:ascii="Calibri" w:hAnsi="Calibri" w:cs="Calibri"/>
          <w:b/>
          <w:bCs/>
        </w:rPr>
      </w:pPr>
      <w:r w:rsidRPr="00A3675B">
        <w:rPr>
          <w:rFonts w:ascii="Calibri" w:hAnsi="Calibri" w:cs="Calibri"/>
          <w:b/>
          <w:bCs/>
        </w:rPr>
        <w:t>Emergency Medication</w:t>
      </w:r>
    </w:p>
    <w:p w:rsidR="00A3675B" w:rsidRPr="00A3675B" w:rsidRDefault="00A3675B" w:rsidP="00F1383D">
      <w:pPr>
        <w:spacing w:after="60" w:line="240" w:lineRule="auto"/>
        <w:rPr>
          <w:rFonts w:ascii="Palatino Linotype" w:hAnsi="Palatino Linotype"/>
        </w:rPr>
      </w:pPr>
      <w:r w:rsidRPr="00A3675B">
        <w:rPr>
          <w:rFonts w:ascii="Palatino Linotype" w:hAnsi="Palatino Linotype"/>
        </w:rPr>
        <w:t xml:space="preserve">Emergency medications are </w:t>
      </w:r>
      <w:r w:rsidRPr="00F1383D">
        <w:rPr>
          <w:rStyle w:val="Heading2Char"/>
          <w:color w:val="00B0F0"/>
          <w:sz w:val="22"/>
          <w:szCs w:val="22"/>
        </w:rPr>
        <w:t>limited</w:t>
      </w:r>
      <w:r w:rsidRPr="00A3675B">
        <w:rPr>
          <w:rFonts w:ascii="Palatino Linotype" w:hAnsi="Palatino Linotype"/>
        </w:rPr>
        <w:t xml:space="preserve"> to epinephrine auto injectors, diphenhydramine in combination with the auto injector, asthma inhalers and nebulizers.  Regulation defines how and under what circumstances these specified emergency medications may be given to children in </w:t>
      </w:r>
      <w:r w:rsidR="00F13ADA">
        <w:rPr>
          <w:rFonts w:ascii="Palatino Linotype" w:hAnsi="Palatino Linotype"/>
        </w:rPr>
        <w:t>child</w:t>
      </w:r>
      <w:r w:rsidRPr="00A3675B">
        <w:rPr>
          <w:rFonts w:ascii="Palatino Linotype" w:hAnsi="Palatino Linotype"/>
        </w:rPr>
        <w:t xml:space="preserve"> care. Programs must refer to the regulations for a clear understanding of the rules regarding the administration of these emergency medications. This does not mean that other emergency medications don’t exist, but the administration of any other emergency medications requires that the program become authorized to administer medication.</w:t>
      </w:r>
    </w:p>
    <w:p w:rsidR="00A3675B" w:rsidRPr="00A3675B" w:rsidRDefault="00A3675B" w:rsidP="00A3675B">
      <w:pPr>
        <w:spacing w:after="0" w:line="240" w:lineRule="auto"/>
        <w:rPr>
          <w:rFonts w:ascii="Calibri" w:hAnsi="Calibri" w:cs="Calibri"/>
        </w:rPr>
      </w:pPr>
      <w:r w:rsidRPr="00A3675B">
        <w:rPr>
          <w:rFonts w:ascii="Calibri" w:hAnsi="Calibri" w:cs="Calibri"/>
          <w:b/>
        </w:rPr>
        <w:t>Health Care Plans</w:t>
      </w:r>
    </w:p>
    <w:p w:rsidR="00A3675B" w:rsidRPr="00A3675B" w:rsidRDefault="00A3675B" w:rsidP="00F1383D">
      <w:pPr>
        <w:spacing w:after="60" w:line="240" w:lineRule="auto"/>
        <w:rPr>
          <w:rFonts w:ascii="Palatino Linotype" w:hAnsi="Palatino Linotype"/>
        </w:rPr>
      </w:pPr>
      <w:r w:rsidRPr="00A3675B">
        <w:rPr>
          <w:rFonts w:ascii="Palatino Linotype" w:hAnsi="Palatino Linotype"/>
        </w:rPr>
        <w:t xml:space="preserve">A program’s approved Health Care Plan directs when and under what circumstances medications may be administered to children. Programs must follow their approved Plan and all Individual Health Care Plans on file. </w:t>
      </w:r>
    </w:p>
    <w:p w:rsidR="00A3675B" w:rsidRPr="00A3675B" w:rsidRDefault="00A3675B" w:rsidP="00F1383D">
      <w:pPr>
        <w:spacing w:after="60" w:line="240" w:lineRule="auto"/>
        <w:rPr>
          <w:rFonts w:ascii="Calibri" w:hAnsi="Calibri" w:cs="Calibri"/>
          <w:b/>
        </w:rPr>
      </w:pPr>
      <w:r w:rsidRPr="009706D5">
        <w:rPr>
          <w:rFonts w:ascii="Calibri" w:eastAsiaTheme="majorEastAsia" w:hAnsi="Calibri" w:cs="Calibri"/>
          <w:b/>
        </w:rPr>
        <w:t xml:space="preserve">Individual Health Care Plan Permissions and Updates </w:t>
      </w:r>
    </w:p>
    <w:p w:rsidR="00A3675B" w:rsidRPr="00A3675B" w:rsidRDefault="00A3675B" w:rsidP="00A3675B">
      <w:pPr>
        <w:numPr>
          <w:ilvl w:val="0"/>
          <w:numId w:val="11"/>
        </w:numPr>
        <w:spacing w:after="0" w:line="240" w:lineRule="auto"/>
        <w:contextualSpacing/>
      </w:pPr>
      <w:r w:rsidRPr="00A3675B">
        <w:t xml:space="preserve">Whenever changes are made in the plan of care for a child with </w:t>
      </w:r>
      <w:r w:rsidRPr="00F1383D">
        <w:rPr>
          <w:rFonts w:asciiTheme="majorHAnsi" w:eastAsiaTheme="majorEastAsia" w:hAnsiTheme="majorHAnsi" w:cstheme="majorBidi"/>
          <w:b/>
          <w:bCs/>
          <w:color w:val="00B0F0"/>
        </w:rPr>
        <w:t>special health care needs</w:t>
      </w:r>
      <w:r w:rsidRPr="00A3675B">
        <w:t>, or the program staff that provide</w:t>
      </w:r>
      <w:r w:rsidR="00F13ADA">
        <w:t>s</w:t>
      </w:r>
      <w:r w:rsidRPr="00A3675B">
        <w:t xml:space="preserve"> that care, the child’s individual Health Care Plan must be updated. </w:t>
      </w:r>
    </w:p>
    <w:p w:rsidR="00A3675B" w:rsidRPr="00A3675B" w:rsidRDefault="00A3675B" w:rsidP="00A3675B">
      <w:pPr>
        <w:numPr>
          <w:ilvl w:val="0"/>
          <w:numId w:val="11"/>
        </w:numPr>
        <w:spacing w:after="0" w:line="240" w:lineRule="auto"/>
        <w:contextualSpacing/>
      </w:pPr>
      <w:r w:rsidRPr="00A3675B">
        <w:t xml:space="preserve">Additionally, if </w:t>
      </w:r>
      <w:r w:rsidR="00C32321">
        <w:t xml:space="preserve">the </w:t>
      </w:r>
      <w:r w:rsidRPr="00A3675B">
        <w:t>program staff that provide</w:t>
      </w:r>
      <w:r w:rsidR="00C32321">
        <w:t>s</w:t>
      </w:r>
      <w:r w:rsidRPr="00A3675B">
        <w:t xml:space="preserve"> that care changes, the newly designated caregiver(s) must receive instruction directly from the child’s parent or health care provider.</w:t>
      </w:r>
    </w:p>
    <w:p w:rsidR="00A3675B" w:rsidRPr="00A3675B" w:rsidRDefault="00F13ADA" w:rsidP="00A3675B">
      <w:pPr>
        <w:spacing w:after="0" w:line="240" w:lineRule="auto"/>
        <w:rPr>
          <w:rFonts w:ascii="Palatino Linotype" w:hAnsi="Palatino Linotype"/>
        </w:rPr>
      </w:pPr>
      <w:r>
        <w:rPr>
          <w:rFonts w:ascii="Palatino Linotype" w:hAnsi="Palatino Linotype"/>
        </w:rPr>
        <w:lastRenderedPageBreak/>
        <w:t>Contact y</w:t>
      </w:r>
      <w:r w:rsidR="00A3675B" w:rsidRPr="00A3675B">
        <w:rPr>
          <w:rFonts w:ascii="Palatino Linotype" w:hAnsi="Palatino Linotype"/>
        </w:rPr>
        <w:t>our licensor or registrar if you have questions about your program’s authorization to administer medications.</w:t>
      </w:r>
    </w:p>
    <w:p w:rsidR="00A3675B" w:rsidRPr="00A3675B" w:rsidRDefault="00A3675B" w:rsidP="00A3675B">
      <w:pPr>
        <w:spacing w:after="0" w:line="240" w:lineRule="auto"/>
        <w:rPr>
          <w:rFonts w:ascii="Palatino Linotype" w:hAnsi="Palatino Linotype"/>
          <w:b/>
        </w:rPr>
      </w:pPr>
      <w:r w:rsidRPr="00A3675B">
        <w:rPr>
          <w:rFonts w:ascii="Calibri" w:hAnsi="Calibri" w:cs="Calibri"/>
          <w:b/>
        </w:rPr>
        <w:t>Medication Administration Training (MAT</w:t>
      </w:r>
      <w:r w:rsidRPr="00A3675B">
        <w:rPr>
          <w:rFonts w:ascii="Palatino Linotype" w:hAnsi="Palatino Linotype"/>
          <w:b/>
        </w:rPr>
        <w:t>)</w:t>
      </w:r>
      <w:r w:rsidR="00732F6E" w:rsidRPr="00732F6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706D5" w:rsidRDefault="00732F6E" w:rsidP="009706D5">
      <w:pPr>
        <w:spacing w:after="0" w:line="240" w:lineRule="auto"/>
        <w:rPr>
          <w:rFonts w:ascii="Calibri" w:hAnsi="Calibri" w:cs="Calibri"/>
          <w:color w:val="9454C3" w:themeColor="hyperlink"/>
          <w:u w:val="single"/>
        </w:rPr>
      </w:pPr>
      <w:r>
        <w:rPr>
          <w:rFonts w:ascii="Palatino Linotype" w:hAnsi="Palatino Linotype"/>
          <w:noProof/>
        </w:rPr>
        <w:drawing>
          <wp:anchor distT="0" distB="0" distL="114300" distR="114300" simplePos="0" relativeHeight="251672576" behindDoc="1" locked="0" layoutInCell="1" allowOverlap="1">
            <wp:simplePos x="0" y="0"/>
            <wp:positionH relativeFrom="column">
              <wp:posOffset>3810</wp:posOffset>
            </wp:positionH>
            <wp:positionV relativeFrom="paragraph">
              <wp:posOffset>-2540</wp:posOffset>
            </wp:positionV>
            <wp:extent cx="603250" cy="737870"/>
            <wp:effectExtent l="0" t="0" r="6350" b="5080"/>
            <wp:wrapTight wrapText="bothSides">
              <wp:wrapPolygon edited="0">
                <wp:start x="0" y="0"/>
                <wp:lineTo x="0" y="21191"/>
                <wp:lineTo x="21145" y="21191"/>
                <wp:lineTo x="2114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250" cy="737870"/>
                    </a:xfrm>
                    <a:prstGeom prst="rect">
                      <a:avLst/>
                    </a:prstGeom>
                    <a:noFill/>
                  </pic:spPr>
                </pic:pic>
              </a:graphicData>
            </a:graphic>
            <wp14:sizeRelH relativeFrom="page">
              <wp14:pctWidth>0</wp14:pctWidth>
            </wp14:sizeRelH>
            <wp14:sizeRelV relativeFrom="page">
              <wp14:pctHeight>0</wp14:pctHeight>
            </wp14:sizeRelV>
          </wp:anchor>
        </w:drawing>
      </w:r>
      <w:r w:rsidR="00A3675B" w:rsidRPr="00A3675B">
        <w:rPr>
          <w:rFonts w:ascii="Palatino Linotype" w:hAnsi="Palatino Linotype"/>
        </w:rPr>
        <w:t>The authorization to administer medication to children in care is a benefit to parents and children, and a marketing plus for providers.  Parents search the website for child day care programs that offer this service, as many cannot leave work to administer medications. OCFS encourages child day care programs to take advantage of the OCFS funds available for medication administration training and CCR&amp;R health care consultant services in developing a health care plan for your program.</w:t>
      </w:r>
      <w:r>
        <w:rPr>
          <w:rFonts w:ascii="Palatino Linotype" w:hAnsi="Palatino Linotype"/>
        </w:rPr>
        <w:t xml:space="preserve"> </w:t>
      </w:r>
      <w:r w:rsidR="00A3675B" w:rsidRPr="00A3675B">
        <w:rPr>
          <w:rFonts w:ascii="Palatino Linotype" w:hAnsi="Palatino Linotype"/>
        </w:rPr>
        <w:t xml:space="preserve">Enclosed you will find a brochure explaining how to become MAT certified.  To access the brochure in Spanish, go to: </w:t>
      </w:r>
      <w:hyperlink r:id="rId21" w:history="1">
        <w:r w:rsidR="00A3675B" w:rsidRPr="00A3675B">
          <w:rPr>
            <w:rFonts w:ascii="Calibri" w:hAnsi="Calibri" w:cs="Calibri"/>
            <w:color w:val="9454C3" w:themeColor="hyperlink"/>
            <w:u w:val="single"/>
          </w:rPr>
          <w:t>https://www.ecetp.pdp.albany.edu/downloadfiles/MAT/MAT_ESPANOL.pdf</w:t>
        </w:r>
      </w:hyperlink>
    </w:p>
    <w:p w:rsidR="00166435" w:rsidRPr="00D01D1D" w:rsidRDefault="00A9124E" w:rsidP="00D01D1D">
      <w:pPr>
        <w:pStyle w:val="Heading2"/>
        <w:spacing w:after="120"/>
        <w:jc w:val="center"/>
      </w:pPr>
      <w:r w:rsidRPr="00D01D1D">
        <w:rPr>
          <w:bCs w:val="0"/>
        </w:rPr>
        <w:t>New Training Web</w:t>
      </w:r>
      <w:r w:rsidR="003A0EC7" w:rsidRPr="00D01D1D">
        <w:rPr>
          <w:bCs w:val="0"/>
        </w:rPr>
        <w:t>page</w:t>
      </w:r>
      <w:r w:rsidRPr="00D01D1D">
        <w:rPr>
          <w:bCs w:val="0"/>
        </w:rPr>
        <w:t xml:space="preserve"> Is Here!</w:t>
      </w:r>
    </w:p>
    <w:p w:rsidR="00A9124E" w:rsidRPr="00166435" w:rsidRDefault="00A9124E" w:rsidP="00F1383D">
      <w:pPr>
        <w:keepNext/>
        <w:keepLines/>
        <w:spacing w:after="0"/>
        <w:outlineLvl w:val="1"/>
        <w:rPr>
          <w:sz w:val="16"/>
          <w:szCs w:val="16"/>
        </w:rPr>
      </w:pPr>
      <w:r w:rsidRPr="003038D5">
        <w:rPr>
          <w:color w:val="7030A0"/>
        </w:rPr>
        <w:t xml:space="preserve"> </w:t>
      </w:r>
      <w:r w:rsidRPr="003038D5">
        <w:rPr>
          <w:rFonts w:asciiTheme="majorHAnsi" w:eastAsiaTheme="majorEastAsia" w:hAnsiTheme="majorHAnsi" w:cstheme="majorBidi"/>
        </w:rPr>
        <w:t xml:space="preserve">The OCFS training webpage has been redesigned. You will find it to be more user friendly, with a drop down menu by topic area for easy access to the information you are looking for. Visit the new page at: </w:t>
      </w:r>
      <w:r w:rsidRPr="003038D5">
        <w:rPr>
          <w:rFonts w:ascii="Calibri" w:eastAsiaTheme="majorEastAsia" w:hAnsi="Calibri" w:cs="Calibri"/>
          <w:bCs/>
          <w:color w:val="7030A0"/>
        </w:rPr>
        <w:t>http://ocfs.ny.gov/main/childcare/child-care-training.asp</w:t>
      </w:r>
      <w:r w:rsidRPr="003038D5">
        <w:rPr>
          <w:color w:val="7030A0"/>
        </w:rPr>
        <w:t xml:space="preserve">   </w:t>
      </w:r>
    </w:p>
    <w:p w:rsidR="00347F2D" w:rsidRPr="00D01D1D" w:rsidRDefault="00347F2D" w:rsidP="00D01D1D">
      <w:pPr>
        <w:pStyle w:val="Heading2"/>
        <w:spacing w:after="120"/>
        <w:jc w:val="center"/>
        <w:rPr>
          <w:bCs w:val="0"/>
        </w:rPr>
      </w:pPr>
      <w:r w:rsidRPr="00D01D1D">
        <w:rPr>
          <w:bCs w:val="0"/>
        </w:rPr>
        <w:t>Social Competence</w:t>
      </w:r>
    </w:p>
    <w:p w:rsidR="00AD759B" w:rsidRPr="00166435" w:rsidRDefault="00AD759B" w:rsidP="0047355B">
      <w:pPr>
        <w:spacing w:after="0" w:line="240" w:lineRule="auto"/>
        <w:rPr>
          <w:rFonts w:asciiTheme="majorHAnsi" w:hAnsiTheme="majorHAnsi" w:cs="Arial"/>
          <w:sz w:val="16"/>
          <w:szCs w:val="16"/>
          <w:lang w:val="en"/>
        </w:rPr>
      </w:pPr>
      <w:r w:rsidRPr="006979E8">
        <w:rPr>
          <w:rFonts w:asciiTheme="majorHAnsi" w:hAnsiTheme="majorHAnsi" w:cs="Calibri"/>
        </w:rPr>
        <w:t>Your role in helping children at an early age develop social and emotional skills has been found to prepare them for a healthy future.  This</w:t>
      </w:r>
      <w:r w:rsidR="00347F2D" w:rsidRPr="006979E8">
        <w:rPr>
          <w:rFonts w:asciiTheme="majorHAnsi" w:hAnsiTheme="majorHAnsi" w:cs="Calibri"/>
        </w:rPr>
        <w:t xml:space="preserve"> includ</w:t>
      </w:r>
      <w:r w:rsidRPr="006979E8">
        <w:rPr>
          <w:rFonts w:asciiTheme="majorHAnsi" w:hAnsiTheme="majorHAnsi" w:cs="Calibri"/>
        </w:rPr>
        <w:t>es</w:t>
      </w:r>
      <w:r w:rsidR="00347F2D" w:rsidRPr="006979E8">
        <w:rPr>
          <w:rFonts w:asciiTheme="majorHAnsi" w:hAnsiTheme="majorHAnsi" w:cs="Calibri"/>
        </w:rPr>
        <w:t xml:space="preserve"> positive behavior interventions and policies regarding expulsion of children from early care and education programs, and developmental screenings for children at risk of cognitive or developmental delays</w:t>
      </w:r>
      <w:r w:rsidR="002F0636" w:rsidRPr="006979E8">
        <w:rPr>
          <w:rFonts w:asciiTheme="majorHAnsi" w:hAnsiTheme="majorHAnsi" w:cs="Calibri"/>
        </w:rPr>
        <w:t>.</w:t>
      </w:r>
    </w:p>
    <w:p w:rsidR="00DD7AB5" w:rsidRPr="00166435" w:rsidRDefault="00347F2D" w:rsidP="0047355B">
      <w:pPr>
        <w:pStyle w:val="NormalWeb"/>
        <w:spacing w:after="120" w:line="276" w:lineRule="auto"/>
        <w:rPr>
          <w:sz w:val="16"/>
          <w:szCs w:val="16"/>
        </w:rPr>
      </w:pPr>
      <w:r w:rsidRPr="00FE76C3">
        <w:rPr>
          <w:rFonts w:asciiTheme="minorHAnsi" w:hAnsiTheme="minorHAnsi" w:cs="Arial"/>
          <w:color w:val="443B3B"/>
          <w:sz w:val="22"/>
          <w:szCs w:val="22"/>
          <w:lang w:val="en"/>
        </w:rPr>
        <w:t xml:space="preserve">A new 20-year </w:t>
      </w:r>
      <w:r w:rsidR="00C05846" w:rsidRPr="00FE76C3">
        <w:rPr>
          <w:rFonts w:asciiTheme="minorHAnsi" w:hAnsiTheme="minorHAnsi" w:cs="Arial"/>
          <w:color w:val="443B3B"/>
          <w:sz w:val="22"/>
          <w:szCs w:val="22"/>
          <w:lang w:val="en"/>
        </w:rPr>
        <w:t xml:space="preserve">study </w:t>
      </w:r>
      <w:r w:rsidRPr="00FE76C3">
        <w:rPr>
          <w:rFonts w:asciiTheme="minorHAnsi" w:hAnsiTheme="minorHAnsi" w:cs="Arial"/>
          <w:color w:val="443B3B"/>
          <w:sz w:val="22"/>
          <w:szCs w:val="22"/>
          <w:lang w:val="en"/>
        </w:rPr>
        <w:t xml:space="preserve">shows a link between children’s social skills in kindergarten and their well-being in early adulthood, according to the findings published in the </w:t>
      </w:r>
      <w:hyperlink r:id="rId22" w:history="1">
        <w:r w:rsidRPr="00F13ADA">
          <w:rPr>
            <w:rStyle w:val="Hyperlink"/>
            <w:rFonts w:asciiTheme="minorHAnsi" w:hAnsiTheme="minorHAnsi" w:cs="Arial"/>
            <w:b/>
            <w:bCs/>
            <w:i/>
            <w:iCs/>
            <w:color w:val="00B0F0"/>
            <w:sz w:val="22"/>
            <w:szCs w:val="22"/>
            <w:u w:val="none"/>
            <w:lang w:val="en"/>
          </w:rPr>
          <w:t>American Journal of Public Health</w:t>
        </w:r>
        <w:r w:rsidRPr="00F13ADA">
          <w:rPr>
            <w:rStyle w:val="Hyperlink"/>
            <w:rFonts w:asciiTheme="minorHAnsi" w:hAnsiTheme="minorHAnsi" w:cs="Arial"/>
            <w:color w:val="auto"/>
            <w:sz w:val="22"/>
            <w:szCs w:val="22"/>
            <w:u w:val="none"/>
            <w:lang w:val="en"/>
          </w:rPr>
          <w:t>.</w:t>
        </w:r>
      </w:hyperlink>
      <w:r w:rsidRPr="00FE76C3">
        <w:rPr>
          <w:rFonts w:asciiTheme="minorHAnsi" w:hAnsiTheme="minorHAnsi"/>
          <w:sz w:val="22"/>
          <w:szCs w:val="22"/>
        </w:rPr>
        <w:t xml:space="preserve"> </w:t>
      </w:r>
      <w:r w:rsidRPr="00FE76C3">
        <w:rPr>
          <w:rFonts w:asciiTheme="minorHAnsi" w:hAnsiTheme="minorHAnsi" w:cs="Arial"/>
          <w:color w:val="443B3B"/>
          <w:sz w:val="22"/>
          <w:szCs w:val="22"/>
          <w:lang w:val="en"/>
        </w:rPr>
        <w:t>Children who were more likely to “share” or “be helpful” in kindergarten were also more likely to obtain higher education and hold full-time jobs nearly two decades later, the study found. Students who lacked these “social competence” skills were more likely to face more negative outcomes by the age of 25, including substance abuse problems, challenges finding employment or run-ins with the law.</w:t>
      </w:r>
      <w:r w:rsidR="00AD759B" w:rsidRPr="00FE76C3">
        <w:rPr>
          <w:rFonts w:asciiTheme="minorHAnsi" w:hAnsiTheme="minorHAnsi" w:cs="Arial"/>
          <w:color w:val="443B3B"/>
          <w:sz w:val="22"/>
          <w:szCs w:val="22"/>
          <w:lang w:val="en"/>
        </w:rPr>
        <w:t xml:space="preserve"> </w:t>
      </w:r>
      <w:r w:rsidR="00347822" w:rsidRPr="00FE76C3">
        <w:rPr>
          <w:rFonts w:asciiTheme="minorHAnsi" w:hAnsiTheme="minorHAnsi" w:cs="Arial"/>
          <w:color w:val="443B3B"/>
          <w:sz w:val="22"/>
          <w:szCs w:val="22"/>
          <w:lang w:val="en"/>
        </w:rPr>
        <w:t>To read the article in its entirety, go to</w:t>
      </w:r>
      <w:r w:rsidR="002F0636" w:rsidRPr="00FE76C3">
        <w:rPr>
          <w:rFonts w:asciiTheme="minorHAnsi" w:hAnsiTheme="minorHAnsi" w:cs="Arial"/>
          <w:color w:val="443B3B"/>
          <w:sz w:val="22"/>
          <w:szCs w:val="22"/>
          <w:lang w:val="en"/>
        </w:rPr>
        <w:t>:</w:t>
      </w:r>
      <w:r w:rsidR="002F0636">
        <w:rPr>
          <w:rFonts w:asciiTheme="majorHAnsi" w:hAnsiTheme="majorHAnsi" w:cs="Arial"/>
          <w:color w:val="443B3B"/>
          <w:sz w:val="22"/>
          <w:szCs w:val="22"/>
          <w:lang w:val="en"/>
        </w:rPr>
        <w:t xml:space="preserve"> </w:t>
      </w:r>
      <w:r w:rsidR="00AD759B">
        <w:rPr>
          <w:rFonts w:asciiTheme="majorHAnsi" w:hAnsiTheme="majorHAnsi" w:cs="Arial"/>
          <w:color w:val="443B3B"/>
          <w:sz w:val="22"/>
          <w:szCs w:val="22"/>
          <w:lang w:val="en"/>
        </w:rPr>
        <w:t xml:space="preserve"> </w:t>
      </w:r>
      <w:hyperlink r:id="rId23" w:history="1">
        <w:r w:rsidR="002F0636" w:rsidRPr="00DD7AB5">
          <w:rPr>
            <w:rStyle w:val="Hyperlink"/>
            <w:rFonts w:ascii="Calibri" w:hAnsi="Calibri" w:cs="Calibri"/>
            <w:sz w:val="22"/>
            <w:szCs w:val="22"/>
            <w:lang w:val="en"/>
          </w:rPr>
          <w:t>http://www.rwjf.org/en/library/articles-and-news/2015/07/new-research--children-with-strong-social-skills-in-kindergarten.html?cq_ck=1436985387433</w:t>
        </w:r>
      </w:hyperlink>
      <w:r w:rsidR="002F0636" w:rsidRPr="00DD7AB5">
        <w:rPr>
          <w:rFonts w:ascii="Calibri" w:hAnsi="Calibri" w:cs="Calibri"/>
          <w:color w:val="443B3B"/>
          <w:sz w:val="22"/>
          <w:szCs w:val="22"/>
          <w:lang w:val="en"/>
        </w:rPr>
        <w:t xml:space="preserve"> </w:t>
      </w:r>
    </w:p>
    <w:p w:rsidR="00EF3CED" w:rsidRDefault="00EF3CED" w:rsidP="009E0A74">
      <w:pPr>
        <w:pStyle w:val="ListParagraph"/>
        <w:spacing w:line="240" w:lineRule="auto"/>
        <w:ind w:left="0"/>
        <w:jc w:val="both"/>
      </w:pPr>
      <w:r w:rsidRPr="00EF3CED">
        <w:t xml:space="preserve">For questions about any items in this letter, please contact your licensor or registrar. </w:t>
      </w:r>
      <w:r w:rsidR="009E0A74">
        <w:t xml:space="preserve">Best wishes for a safe and </w:t>
      </w:r>
      <w:r w:rsidR="003038D5">
        <w:t>colorful autumn</w:t>
      </w:r>
      <w:r w:rsidR="009E0A74">
        <w:t>.</w:t>
      </w:r>
    </w:p>
    <w:p w:rsidR="00EF3CED" w:rsidRPr="00EF3CED" w:rsidRDefault="00EF3CED" w:rsidP="00EF3CED">
      <w:r w:rsidRPr="00EF3CED">
        <w:t>Sincerely,</w:t>
      </w:r>
    </w:p>
    <w:p w:rsidR="008F5DD6" w:rsidRPr="0047355B" w:rsidRDefault="00F1383D" w:rsidP="00EF3CED">
      <w:pPr>
        <w:rPr>
          <w:sz w:val="16"/>
          <w:szCs w:val="16"/>
        </w:rPr>
      </w:pPr>
      <w:r w:rsidRPr="00504875">
        <w:rPr>
          <w:bCs/>
          <w:color w:val="000000"/>
          <w:lang w:val="en"/>
        </w:rPr>
        <w:object w:dxaOrig="3828" w:dyaOrig="1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43.5pt" o:ole="">
            <v:imagedata r:id="rId24" o:title=""/>
          </v:shape>
          <o:OLEObject Type="Embed" ProgID="MSPhotoEd.3" ShapeID="_x0000_i1025" DrawAspect="Content" ObjectID="_1507114505" r:id="rId25"/>
        </w:object>
      </w:r>
    </w:p>
    <w:p w:rsidR="00EF3CED" w:rsidRDefault="00EF3CED" w:rsidP="00EF3CED">
      <w:pPr>
        <w:spacing w:after="0" w:line="240" w:lineRule="auto"/>
      </w:pPr>
      <w:r w:rsidRPr="00EF3CED">
        <w:t>Janice M. Molnar Ph.D.</w:t>
      </w:r>
    </w:p>
    <w:p w:rsidR="00EF3CED" w:rsidRPr="00EF3CED" w:rsidRDefault="00EF3CED" w:rsidP="00EF3CED">
      <w:pPr>
        <w:spacing w:after="0" w:line="240" w:lineRule="auto"/>
      </w:pPr>
      <w:r w:rsidRPr="00EF3CED">
        <w:t xml:space="preserve">Deputy Commissioner </w:t>
      </w:r>
    </w:p>
    <w:p w:rsidR="00E07166" w:rsidRDefault="00EF3CED" w:rsidP="00F1383D">
      <w:pPr>
        <w:spacing w:after="40" w:line="240" w:lineRule="auto"/>
        <w:rPr>
          <w:b/>
          <w:bCs/>
          <w:sz w:val="20"/>
          <w:szCs w:val="20"/>
        </w:rPr>
      </w:pPr>
      <w:r w:rsidRPr="00EF3CED">
        <w:t>Division of Child Care Services</w:t>
      </w:r>
    </w:p>
    <w:p w:rsidR="006A62FC" w:rsidRDefault="00EF3CED" w:rsidP="00D01D1D">
      <w:pPr>
        <w:spacing w:after="0" w:line="240" w:lineRule="auto"/>
        <w:jc w:val="center"/>
      </w:pPr>
      <w:r w:rsidRPr="009E0A74">
        <w:rPr>
          <w:b/>
          <w:bCs/>
          <w:sz w:val="20"/>
          <w:szCs w:val="20"/>
        </w:rPr>
        <w:t xml:space="preserve">Si </w:t>
      </w:r>
      <w:proofErr w:type="spellStart"/>
      <w:r w:rsidRPr="009E0A74">
        <w:rPr>
          <w:b/>
          <w:bCs/>
          <w:sz w:val="20"/>
          <w:szCs w:val="20"/>
        </w:rPr>
        <w:t>necesita</w:t>
      </w:r>
      <w:proofErr w:type="spellEnd"/>
      <w:r w:rsidRPr="009E0A74">
        <w:rPr>
          <w:b/>
          <w:bCs/>
          <w:sz w:val="20"/>
          <w:szCs w:val="20"/>
        </w:rPr>
        <w:t xml:space="preserve"> leer </w:t>
      </w:r>
      <w:proofErr w:type="spellStart"/>
      <w:r w:rsidRPr="009E0A74">
        <w:rPr>
          <w:b/>
          <w:bCs/>
          <w:sz w:val="20"/>
          <w:szCs w:val="20"/>
        </w:rPr>
        <w:t>esta</w:t>
      </w:r>
      <w:proofErr w:type="spellEnd"/>
      <w:r w:rsidRPr="009E0A74">
        <w:rPr>
          <w:b/>
          <w:bCs/>
          <w:sz w:val="20"/>
          <w:szCs w:val="20"/>
        </w:rPr>
        <w:t xml:space="preserve"> carta </w:t>
      </w:r>
      <w:proofErr w:type="spellStart"/>
      <w:r w:rsidRPr="009E0A74">
        <w:rPr>
          <w:b/>
          <w:bCs/>
          <w:sz w:val="20"/>
          <w:szCs w:val="20"/>
        </w:rPr>
        <w:t>en</w:t>
      </w:r>
      <w:proofErr w:type="spellEnd"/>
      <w:r w:rsidRPr="009E0A74">
        <w:rPr>
          <w:b/>
          <w:bCs/>
          <w:sz w:val="20"/>
          <w:szCs w:val="20"/>
        </w:rPr>
        <w:t xml:space="preserve"> </w:t>
      </w:r>
      <w:proofErr w:type="spellStart"/>
      <w:r w:rsidRPr="009E0A74">
        <w:rPr>
          <w:b/>
          <w:bCs/>
          <w:sz w:val="20"/>
          <w:szCs w:val="20"/>
        </w:rPr>
        <w:t>español</w:t>
      </w:r>
      <w:proofErr w:type="spellEnd"/>
      <w:r w:rsidRPr="009E0A74">
        <w:rPr>
          <w:b/>
          <w:bCs/>
          <w:sz w:val="20"/>
          <w:szCs w:val="20"/>
        </w:rPr>
        <w:t xml:space="preserve">, </w:t>
      </w:r>
      <w:proofErr w:type="spellStart"/>
      <w:r w:rsidRPr="009E0A74">
        <w:rPr>
          <w:b/>
          <w:bCs/>
          <w:sz w:val="20"/>
          <w:szCs w:val="20"/>
        </w:rPr>
        <w:t>visite</w:t>
      </w:r>
      <w:proofErr w:type="spellEnd"/>
      <w:r w:rsidRPr="009E0A74">
        <w:rPr>
          <w:b/>
          <w:bCs/>
          <w:sz w:val="20"/>
          <w:szCs w:val="20"/>
        </w:rPr>
        <w:t xml:space="preserve"> el portal de la </w:t>
      </w:r>
      <w:proofErr w:type="spellStart"/>
      <w:r w:rsidRPr="009E0A74">
        <w:rPr>
          <w:b/>
          <w:bCs/>
          <w:sz w:val="20"/>
          <w:szCs w:val="20"/>
        </w:rPr>
        <w:t>División</w:t>
      </w:r>
      <w:proofErr w:type="spellEnd"/>
      <w:r w:rsidRPr="009E0A74">
        <w:rPr>
          <w:b/>
          <w:bCs/>
          <w:sz w:val="20"/>
          <w:szCs w:val="20"/>
        </w:rPr>
        <w:t xml:space="preserve"> de </w:t>
      </w:r>
      <w:proofErr w:type="spellStart"/>
      <w:r w:rsidRPr="009E0A74">
        <w:rPr>
          <w:b/>
          <w:bCs/>
          <w:sz w:val="20"/>
          <w:szCs w:val="20"/>
        </w:rPr>
        <w:t>Servicios</w:t>
      </w:r>
      <w:proofErr w:type="spellEnd"/>
      <w:r w:rsidRPr="009E0A74">
        <w:rPr>
          <w:b/>
          <w:bCs/>
          <w:sz w:val="20"/>
          <w:szCs w:val="20"/>
        </w:rPr>
        <w:t xml:space="preserve"> de </w:t>
      </w:r>
      <w:proofErr w:type="spellStart"/>
      <w:r w:rsidRPr="009E0A74">
        <w:rPr>
          <w:b/>
          <w:bCs/>
          <w:sz w:val="20"/>
          <w:szCs w:val="20"/>
        </w:rPr>
        <w:t>Cuidado</w:t>
      </w:r>
      <w:proofErr w:type="spellEnd"/>
      <w:r w:rsidRPr="009E0A74">
        <w:rPr>
          <w:b/>
          <w:bCs/>
          <w:sz w:val="20"/>
          <w:szCs w:val="20"/>
        </w:rPr>
        <w:t xml:space="preserve"> </w:t>
      </w:r>
      <w:proofErr w:type="spellStart"/>
      <w:r w:rsidRPr="009E0A74">
        <w:rPr>
          <w:b/>
          <w:bCs/>
          <w:sz w:val="20"/>
          <w:szCs w:val="20"/>
        </w:rPr>
        <w:t>Infantil</w:t>
      </w:r>
      <w:proofErr w:type="spellEnd"/>
      <w:r w:rsidRPr="009E0A74">
        <w:rPr>
          <w:b/>
          <w:bCs/>
          <w:sz w:val="20"/>
          <w:szCs w:val="20"/>
        </w:rPr>
        <w:t xml:space="preserve"> en</w:t>
      </w:r>
      <w:hyperlink r:id="rId26" w:history="1">
        <w:r w:rsidRPr="00922E1D">
          <w:rPr>
            <w:rStyle w:val="Hyperlink"/>
            <w:color w:val="7030A0"/>
            <w:sz w:val="20"/>
            <w:szCs w:val="20"/>
          </w:rPr>
          <w:t>http://www.ocfs.state.ny.us/main/childcare/letters.asp</w:t>
        </w:r>
      </w:hyperlink>
      <w:r w:rsidRPr="009E0A74">
        <w:rPr>
          <w:b/>
          <w:bCs/>
          <w:sz w:val="20"/>
          <w:szCs w:val="20"/>
        </w:rPr>
        <w:t xml:space="preserve">.  Si no </w:t>
      </w:r>
      <w:proofErr w:type="spellStart"/>
      <w:r w:rsidRPr="009E0A74">
        <w:rPr>
          <w:b/>
          <w:bCs/>
          <w:sz w:val="20"/>
          <w:szCs w:val="20"/>
        </w:rPr>
        <w:t>tiene</w:t>
      </w:r>
      <w:proofErr w:type="spellEnd"/>
      <w:r w:rsidRPr="009E0A74">
        <w:rPr>
          <w:b/>
          <w:bCs/>
          <w:sz w:val="20"/>
          <w:szCs w:val="20"/>
        </w:rPr>
        <w:t xml:space="preserve"> </w:t>
      </w:r>
      <w:proofErr w:type="spellStart"/>
      <w:r w:rsidRPr="009E0A74">
        <w:rPr>
          <w:b/>
          <w:bCs/>
          <w:sz w:val="20"/>
          <w:szCs w:val="20"/>
        </w:rPr>
        <w:t>acceso</w:t>
      </w:r>
      <w:proofErr w:type="spellEnd"/>
      <w:r w:rsidRPr="009E0A74">
        <w:rPr>
          <w:b/>
          <w:bCs/>
          <w:sz w:val="20"/>
          <w:szCs w:val="20"/>
        </w:rPr>
        <w:t xml:space="preserve"> a la Red o Internet, </w:t>
      </w:r>
      <w:proofErr w:type="spellStart"/>
      <w:r w:rsidRPr="009E0A74">
        <w:rPr>
          <w:b/>
          <w:bCs/>
          <w:sz w:val="20"/>
          <w:szCs w:val="20"/>
        </w:rPr>
        <w:t>contacte</w:t>
      </w:r>
      <w:proofErr w:type="spellEnd"/>
      <w:r w:rsidRPr="009E0A74">
        <w:rPr>
          <w:b/>
          <w:bCs/>
          <w:sz w:val="20"/>
          <w:szCs w:val="20"/>
        </w:rPr>
        <w:t xml:space="preserve"> al </w:t>
      </w:r>
      <w:proofErr w:type="spellStart"/>
      <w:r w:rsidRPr="009E0A74">
        <w:rPr>
          <w:b/>
          <w:bCs/>
          <w:sz w:val="20"/>
          <w:szCs w:val="20"/>
        </w:rPr>
        <w:t>encargado</w:t>
      </w:r>
      <w:proofErr w:type="spellEnd"/>
      <w:r w:rsidRPr="009E0A74">
        <w:rPr>
          <w:b/>
          <w:bCs/>
          <w:sz w:val="20"/>
          <w:szCs w:val="20"/>
        </w:rPr>
        <w:t xml:space="preserve"> de</w:t>
      </w:r>
      <w:r w:rsidR="00B269AC">
        <w:rPr>
          <w:b/>
          <w:bCs/>
          <w:sz w:val="20"/>
          <w:szCs w:val="20"/>
        </w:rPr>
        <w:t xml:space="preserve"> </w:t>
      </w:r>
      <w:proofErr w:type="spellStart"/>
      <w:r w:rsidRPr="009E0A74">
        <w:rPr>
          <w:b/>
          <w:bCs/>
          <w:sz w:val="20"/>
          <w:szCs w:val="20"/>
        </w:rPr>
        <w:t>licencias</w:t>
      </w:r>
      <w:proofErr w:type="spellEnd"/>
      <w:r w:rsidRPr="009E0A74">
        <w:rPr>
          <w:b/>
          <w:bCs/>
          <w:sz w:val="20"/>
          <w:szCs w:val="20"/>
        </w:rPr>
        <w:t xml:space="preserve"> o </w:t>
      </w:r>
      <w:proofErr w:type="spellStart"/>
      <w:r w:rsidRPr="009E0A74">
        <w:rPr>
          <w:b/>
          <w:bCs/>
          <w:sz w:val="20"/>
          <w:szCs w:val="20"/>
        </w:rPr>
        <w:t>registros</w:t>
      </w:r>
      <w:proofErr w:type="spellEnd"/>
      <w:r w:rsidRPr="009E0A74">
        <w:rPr>
          <w:b/>
          <w:bCs/>
          <w:sz w:val="20"/>
          <w:szCs w:val="20"/>
        </w:rPr>
        <w:t xml:space="preserve"> para </w:t>
      </w:r>
      <w:proofErr w:type="spellStart"/>
      <w:r w:rsidRPr="009E0A74">
        <w:rPr>
          <w:b/>
          <w:bCs/>
          <w:sz w:val="20"/>
          <w:szCs w:val="20"/>
        </w:rPr>
        <w:t>recibir</w:t>
      </w:r>
      <w:proofErr w:type="spellEnd"/>
      <w:r w:rsidRPr="009E0A74">
        <w:rPr>
          <w:b/>
          <w:bCs/>
          <w:sz w:val="20"/>
          <w:szCs w:val="20"/>
        </w:rPr>
        <w:t xml:space="preserve"> </w:t>
      </w:r>
      <w:proofErr w:type="spellStart"/>
      <w:r w:rsidRPr="009E0A74">
        <w:rPr>
          <w:b/>
          <w:bCs/>
          <w:sz w:val="20"/>
          <w:szCs w:val="20"/>
        </w:rPr>
        <w:t>ayuda</w:t>
      </w:r>
      <w:proofErr w:type="spellEnd"/>
      <w:r w:rsidR="00907463" w:rsidRPr="009E0A74">
        <w:rPr>
          <w:b/>
          <w:bCs/>
          <w:sz w:val="20"/>
          <w:szCs w:val="20"/>
        </w:rPr>
        <w:t>.</w:t>
      </w:r>
    </w:p>
    <w:sectPr w:rsidR="006A62FC" w:rsidSect="007926B7">
      <w:headerReference w:type="default" r:id="rId27"/>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90F" w:rsidRDefault="0019090F" w:rsidP="00FC432B">
      <w:pPr>
        <w:spacing w:after="0" w:line="240" w:lineRule="auto"/>
      </w:pPr>
      <w:r>
        <w:separator/>
      </w:r>
    </w:p>
  </w:endnote>
  <w:endnote w:type="continuationSeparator" w:id="0">
    <w:p w:rsidR="0019090F" w:rsidRDefault="0019090F" w:rsidP="00FC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roxima Nova Rg">
    <w:altName w:val="Arial"/>
    <w:panose1 w:val="00000000000000000000"/>
    <w:charset w:val="00"/>
    <w:family w:val="modern"/>
    <w:notTrueType/>
    <w:pitch w:val="variable"/>
    <w:sig w:usb0="00000001"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557492"/>
      <w:docPartObj>
        <w:docPartGallery w:val="Page Numbers (Bottom of Page)"/>
        <w:docPartUnique/>
      </w:docPartObj>
    </w:sdtPr>
    <w:sdtEndPr>
      <w:rPr>
        <w:color w:val="808080" w:themeColor="background1" w:themeShade="80"/>
        <w:spacing w:val="60"/>
      </w:rPr>
    </w:sdtEndPr>
    <w:sdtContent>
      <w:p w:rsidR="0019090F" w:rsidRDefault="0019090F">
        <w:pPr>
          <w:pStyle w:val="Footer"/>
          <w:pBdr>
            <w:top w:val="single" w:sz="4" w:space="1" w:color="D9D9D9" w:themeColor="background1" w:themeShade="D9"/>
          </w:pBdr>
          <w:jc w:val="right"/>
        </w:pPr>
        <w:r>
          <w:fldChar w:fldCharType="begin"/>
        </w:r>
        <w:r>
          <w:instrText xml:space="preserve"> PAGE   \* MERGEFORMAT </w:instrText>
        </w:r>
        <w:r>
          <w:fldChar w:fldCharType="separate"/>
        </w:r>
        <w:r w:rsidR="0080374E">
          <w:rPr>
            <w:noProof/>
          </w:rPr>
          <w:t>1</w:t>
        </w:r>
        <w:r>
          <w:rPr>
            <w:noProof/>
          </w:rPr>
          <w:fldChar w:fldCharType="end"/>
        </w:r>
        <w:r>
          <w:t xml:space="preserve"> | </w:t>
        </w:r>
        <w:r>
          <w:rPr>
            <w:color w:val="808080" w:themeColor="background1" w:themeShade="80"/>
            <w:spacing w:val="60"/>
          </w:rPr>
          <w:t>Page</w:t>
        </w:r>
      </w:p>
    </w:sdtContent>
  </w:sdt>
  <w:p w:rsidR="0019090F" w:rsidRPr="00D86410" w:rsidRDefault="0019090F" w:rsidP="00FC432B">
    <w:pPr>
      <w:pStyle w:val="Footer"/>
      <w:jc w:val="center"/>
      <w:rPr>
        <w:rFonts w:ascii="Proxima Nova Rg" w:hAnsi="Proxima Nova Rg"/>
        <w:color w:val="64656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90F" w:rsidRDefault="0019090F" w:rsidP="00FC432B">
      <w:pPr>
        <w:spacing w:after="0" w:line="240" w:lineRule="auto"/>
      </w:pPr>
      <w:r>
        <w:separator/>
      </w:r>
    </w:p>
  </w:footnote>
  <w:footnote w:type="continuationSeparator" w:id="0">
    <w:p w:rsidR="0019090F" w:rsidRDefault="0019090F" w:rsidP="00FC4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F12" w:rsidRPr="007C3BF5" w:rsidRDefault="00B50F12">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BAD"/>
    <w:multiLevelType w:val="hybridMultilevel"/>
    <w:tmpl w:val="4816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201CE"/>
    <w:multiLevelType w:val="hybridMultilevel"/>
    <w:tmpl w:val="6E4AA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5156A"/>
    <w:multiLevelType w:val="hybridMultilevel"/>
    <w:tmpl w:val="8DD2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3377B"/>
    <w:multiLevelType w:val="hybridMultilevel"/>
    <w:tmpl w:val="16EEF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EC0A3E"/>
    <w:multiLevelType w:val="hybridMultilevel"/>
    <w:tmpl w:val="2BC47136"/>
    <w:lvl w:ilvl="0" w:tplc="04090007">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EA38D2"/>
    <w:multiLevelType w:val="hybridMultilevel"/>
    <w:tmpl w:val="4CF0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70AFF"/>
    <w:multiLevelType w:val="hybridMultilevel"/>
    <w:tmpl w:val="26A4D7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623F00"/>
    <w:multiLevelType w:val="hybridMultilevel"/>
    <w:tmpl w:val="2678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52ED0"/>
    <w:multiLevelType w:val="hybridMultilevel"/>
    <w:tmpl w:val="1610ECF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38ED1FEC"/>
    <w:multiLevelType w:val="hybridMultilevel"/>
    <w:tmpl w:val="2CF05D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182AFC"/>
    <w:multiLevelType w:val="hybridMultilevel"/>
    <w:tmpl w:val="F90CF8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313E4"/>
    <w:multiLevelType w:val="hybridMultilevel"/>
    <w:tmpl w:val="3850E6B0"/>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654BDB"/>
    <w:multiLevelType w:val="hybridMultilevel"/>
    <w:tmpl w:val="1E96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2"/>
  </w:num>
  <w:num w:numId="5">
    <w:abstractNumId w:val="9"/>
  </w:num>
  <w:num w:numId="6">
    <w:abstractNumId w:val="8"/>
  </w:num>
  <w:num w:numId="7">
    <w:abstractNumId w:val="1"/>
  </w:num>
  <w:num w:numId="8">
    <w:abstractNumId w:val="6"/>
  </w:num>
  <w:num w:numId="9">
    <w:abstractNumId w:val="10"/>
  </w:num>
  <w:num w:numId="10">
    <w:abstractNumId w:val="7"/>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XIS13cYJujYFbV9b01oIYzZriaU=" w:salt="tsZSJqSD84Z0hIkQKhH9zg=="/>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B7"/>
    <w:rsid w:val="00005193"/>
    <w:rsid w:val="00007598"/>
    <w:rsid w:val="00007DBD"/>
    <w:rsid w:val="00010287"/>
    <w:rsid w:val="00013B5E"/>
    <w:rsid w:val="00035AD8"/>
    <w:rsid w:val="00036A04"/>
    <w:rsid w:val="00041187"/>
    <w:rsid w:val="00041353"/>
    <w:rsid w:val="00081D5B"/>
    <w:rsid w:val="000930B4"/>
    <w:rsid w:val="000D5C3C"/>
    <w:rsid w:val="000E0381"/>
    <w:rsid w:val="000F6075"/>
    <w:rsid w:val="001011D0"/>
    <w:rsid w:val="00150E4C"/>
    <w:rsid w:val="00166435"/>
    <w:rsid w:val="00170089"/>
    <w:rsid w:val="00173015"/>
    <w:rsid w:val="0019090F"/>
    <w:rsid w:val="001A03E6"/>
    <w:rsid w:val="001A7135"/>
    <w:rsid w:val="001E44FA"/>
    <w:rsid w:val="00214E43"/>
    <w:rsid w:val="00221344"/>
    <w:rsid w:val="0023730D"/>
    <w:rsid w:val="00242C4C"/>
    <w:rsid w:val="00262973"/>
    <w:rsid w:val="00266646"/>
    <w:rsid w:val="0029086D"/>
    <w:rsid w:val="002C001D"/>
    <w:rsid w:val="002C116C"/>
    <w:rsid w:val="002D60DD"/>
    <w:rsid w:val="002F0636"/>
    <w:rsid w:val="003038D5"/>
    <w:rsid w:val="003079B6"/>
    <w:rsid w:val="003126C0"/>
    <w:rsid w:val="00314B2A"/>
    <w:rsid w:val="00325704"/>
    <w:rsid w:val="003312B7"/>
    <w:rsid w:val="00347822"/>
    <w:rsid w:val="00347F2D"/>
    <w:rsid w:val="0036795B"/>
    <w:rsid w:val="00383773"/>
    <w:rsid w:val="0039026A"/>
    <w:rsid w:val="003935C9"/>
    <w:rsid w:val="003A0EC7"/>
    <w:rsid w:val="003D1F33"/>
    <w:rsid w:val="003E00C9"/>
    <w:rsid w:val="003F4D54"/>
    <w:rsid w:val="00404C98"/>
    <w:rsid w:val="00427259"/>
    <w:rsid w:val="00432B95"/>
    <w:rsid w:val="00440407"/>
    <w:rsid w:val="00451B7D"/>
    <w:rsid w:val="00455462"/>
    <w:rsid w:val="004652CD"/>
    <w:rsid w:val="0047355B"/>
    <w:rsid w:val="00473636"/>
    <w:rsid w:val="00474FC2"/>
    <w:rsid w:val="004750C5"/>
    <w:rsid w:val="00477481"/>
    <w:rsid w:val="004910EC"/>
    <w:rsid w:val="00495294"/>
    <w:rsid w:val="004A3F8E"/>
    <w:rsid w:val="004E765B"/>
    <w:rsid w:val="004F7425"/>
    <w:rsid w:val="00507181"/>
    <w:rsid w:val="00513E2E"/>
    <w:rsid w:val="005247C2"/>
    <w:rsid w:val="00543E55"/>
    <w:rsid w:val="005457DE"/>
    <w:rsid w:val="00563923"/>
    <w:rsid w:val="00570362"/>
    <w:rsid w:val="00580BDB"/>
    <w:rsid w:val="00591997"/>
    <w:rsid w:val="005B58AA"/>
    <w:rsid w:val="006042E8"/>
    <w:rsid w:val="00620E81"/>
    <w:rsid w:val="00623BD6"/>
    <w:rsid w:val="006433E1"/>
    <w:rsid w:val="00662384"/>
    <w:rsid w:val="00665426"/>
    <w:rsid w:val="00692F48"/>
    <w:rsid w:val="006979E8"/>
    <w:rsid w:val="006A4AF1"/>
    <w:rsid w:val="006A5218"/>
    <w:rsid w:val="006A62FC"/>
    <w:rsid w:val="006C4C2C"/>
    <w:rsid w:val="006E1B08"/>
    <w:rsid w:val="006E2962"/>
    <w:rsid w:val="007022B3"/>
    <w:rsid w:val="00716B12"/>
    <w:rsid w:val="007208C0"/>
    <w:rsid w:val="00732F6E"/>
    <w:rsid w:val="007543D9"/>
    <w:rsid w:val="007632D6"/>
    <w:rsid w:val="007767F5"/>
    <w:rsid w:val="007926B7"/>
    <w:rsid w:val="007A0D27"/>
    <w:rsid w:val="007B13DD"/>
    <w:rsid w:val="007B582F"/>
    <w:rsid w:val="007C3BF5"/>
    <w:rsid w:val="007C4543"/>
    <w:rsid w:val="007D6762"/>
    <w:rsid w:val="007E4D48"/>
    <w:rsid w:val="0080374E"/>
    <w:rsid w:val="0084400F"/>
    <w:rsid w:val="008507E5"/>
    <w:rsid w:val="00860A62"/>
    <w:rsid w:val="008800C5"/>
    <w:rsid w:val="00887245"/>
    <w:rsid w:val="00896A66"/>
    <w:rsid w:val="008A7C5A"/>
    <w:rsid w:val="008B6DD4"/>
    <w:rsid w:val="008F5DD6"/>
    <w:rsid w:val="0090686D"/>
    <w:rsid w:val="00907463"/>
    <w:rsid w:val="0091495E"/>
    <w:rsid w:val="00916837"/>
    <w:rsid w:val="00922E1D"/>
    <w:rsid w:val="00926CD5"/>
    <w:rsid w:val="00947174"/>
    <w:rsid w:val="009510F7"/>
    <w:rsid w:val="00965E4C"/>
    <w:rsid w:val="009706D5"/>
    <w:rsid w:val="0097139E"/>
    <w:rsid w:val="009C06CB"/>
    <w:rsid w:val="009C4EF3"/>
    <w:rsid w:val="009C6180"/>
    <w:rsid w:val="009E0A74"/>
    <w:rsid w:val="00A034B8"/>
    <w:rsid w:val="00A157AF"/>
    <w:rsid w:val="00A15AE1"/>
    <w:rsid w:val="00A3675B"/>
    <w:rsid w:val="00A4268C"/>
    <w:rsid w:val="00A7024E"/>
    <w:rsid w:val="00A9124E"/>
    <w:rsid w:val="00A93B5F"/>
    <w:rsid w:val="00AD12D6"/>
    <w:rsid w:val="00AD759B"/>
    <w:rsid w:val="00AE6340"/>
    <w:rsid w:val="00B06F7E"/>
    <w:rsid w:val="00B10CC1"/>
    <w:rsid w:val="00B269AC"/>
    <w:rsid w:val="00B3300F"/>
    <w:rsid w:val="00B34207"/>
    <w:rsid w:val="00B34D5C"/>
    <w:rsid w:val="00B40E04"/>
    <w:rsid w:val="00B433EA"/>
    <w:rsid w:val="00B460F3"/>
    <w:rsid w:val="00B50F12"/>
    <w:rsid w:val="00B73E5B"/>
    <w:rsid w:val="00B74EB9"/>
    <w:rsid w:val="00B76095"/>
    <w:rsid w:val="00B838AF"/>
    <w:rsid w:val="00B83DD9"/>
    <w:rsid w:val="00B93C45"/>
    <w:rsid w:val="00BA500A"/>
    <w:rsid w:val="00BB270D"/>
    <w:rsid w:val="00BC1128"/>
    <w:rsid w:val="00BC12FB"/>
    <w:rsid w:val="00BC30C0"/>
    <w:rsid w:val="00BE60F3"/>
    <w:rsid w:val="00BF5B23"/>
    <w:rsid w:val="00C05846"/>
    <w:rsid w:val="00C05C48"/>
    <w:rsid w:val="00C13D3C"/>
    <w:rsid w:val="00C200A1"/>
    <w:rsid w:val="00C32321"/>
    <w:rsid w:val="00C3533C"/>
    <w:rsid w:val="00C37999"/>
    <w:rsid w:val="00C51BB6"/>
    <w:rsid w:val="00C65416"/>
    <w:rsid w:val="00C72832"/>
    <w:rsid w:val="00C74D34"/>
    <w:rsid w:val="00CA6559"/>
    <w:rsid w:val="00CB08CC"/>
    <w:rsid w:val="00CC307C"/>
    <w:rsid w:val="00CC3C62"/>
    <w:rsid w:val="00CD5D80"/>
    <w:rsid w:val="00CE3033"/>
    <w:rsid w:val="00CF3E9D"/>
    <w:rsid w:val="00D01D1D"/>
    <w:rsid w:val="00D3118A"/>
    <w:rsid w:val="00D3516D"/>
    <w:rsid w:val="00D358C8"/>
    <w:rsid w:val="00D36638"/>
    <w:rsid w:val="00D543E9"/>
    <w:rsid w:val="00D61889"/>
    <w:rsid w:val="00D74110"/>
    <w:rsid w:val="00D75B12"/>
    <w:rsid w:val="00D86410"/>
    <w:rsid w:val="00D9318E"/>
    <w:rsid w:val="00DB52E5"/>
    <w:rsid w:val="00DC213A"/>
    <w:rsid w:val="00DD634F"/>
    <w:rsid w:val="00DD7AB5"/>
    <w:rsid w:val="00DD7C75"/>
    <w:rsid w:val="00DF3E87"/>
    <w:rsid w:val="00E002B4"/>
    <w:rsid w:val="00E01F48"/>
    <w:rsid w:val="00E06858"/>
    <w:rsid w:val="00E07166"/>
    <w:rsid w:val="00E07338"/>
    <w:rsid w:val="00E23ADE"/>
    <w:rsid w:val="00E23ED1"/>
    <w:rsid w:val="00E347F8"/>
    <w:rsid w:val="00E66BBF"/>
    <w:rsid w:val="00E85440"/>
    <w:rsid w:val="00E8777E"/>
    <w:rsid w:val="00E92B37"/>
    <w:rsid w:val="00EA2671"/>
    <w:rsid w:val="00EC0524"/>
    <w:rsid w:val="00EF3CED"/>
    <w:rsid w:val="00F1383D"/>
    <w:rsid w:val="00F13ADA"/>
    <w:rsid w:val="00F2767D"/>
    <w:rsid w:val="00F55DAE"/>
    <w:rsid w:val="00F667C5"/>
    <w:rsid w:val="00F66848"/>
    <w:rsid w:val="00F72D84"/>
    <w:rsid w:val="00F815E2"/>
    <w:rsid w:val="00F8798A"/>
    <w:rsid w:val="00F91EBE"/>
    <w:rsid w:val="00F950CA"/>
    <w:rsid w:val="00F966AC"/>
    <w:rsid w:val="00FA2D80"/>
    <w:rsid w:val="00FA30CF"/>
    <w:rsid w:val="00FA3998"/>
    <w:rsid w:val="00FB4996"/>
    <w:rsid w:val="00FC41E6"/>
    <w:rsid w:val="00FC432B"/>
    <w:rsid w:val="00FD2CCE"/>
    <w:rsid w:val="00FE76C3"/>
    <w:rsid w:val="00FF1BCF"/>
    <w:rsid w:val="00FF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0E4C"/>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Heading2">
    <w:name w:val="heading 2"/>
    <w:basedOn w:val="Normal"/>
    <w:next w:val="Normal"/>
    <w:link w:val="Heading2Char"/>
    <w:uiPriority w:val="9"/>
    <w:unhideWhenUsed/>
    <w:qFormat/>
    <w:rsid w:val="00150E4C"/>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Heading3">
    <w:name w:val="heading 3"/>
    <w:basedOn w:val="Normal"/>
    <w:next w:val="Normal"/>
    <w:link w:val="Heading3Char"/>
    <w:uiPriority w:val="9"/>
    <w:unhideWhenUsed/>
    <w:qFormat/>
    <w:rsid w:val="00150E4C"/>
    <w:pPr>
      <w:keepNext/>
      <w:keepLines/>
      <w:spacing w:before="200" w:after="0"/>
      <w:outlineLvl w:val="2"/>
    </w:pPr>
    <w:rPr>
      <w:rFonts w:asciiTheme="majorHAnsi" w:eastAsiaTheme="majorEastAsia" w:hAnsiTheme="majorHAnsi" w:cstheme="majorBidi"/>
      <w:b/>
      <w:bCs/>
      <w:color w:val="629DD1" w:themeColor="accent1"/>
    </w:rPr>
  </w:style>
  <w:style w:type="paragraph" w:styleId="Heading4">
    <w:name w:val="heading 4"/>
    <w:basedOn w:val="Normal"/>
    <w:next w:val="Normal"/>
    <w:link w:val="Heading4Char"/>
    <w:uiPriority w:val="9"/>
    <w:unhideWhenUsed/>
    <w:qFormat/>
    <w:rsid w:val="00150E4C"/>
    <w:pPr>
      <w:keepNext/>
      <w:keepLines/>
      <w:spacing w:before="200" w:after="0"/>
      <w:outlineLvl w:val="3"/>
    </w:pPr>
    <w:rPr>
      <w:rFonts w:asciiTheme="majorHAnsi" w:eastAsiaTheme="majorEastAsia" w:hAnsiTheme="majorHAnsi" w:cstheme="majorBidi"/>
      <w:b/>
      <w:bCs/>
      <w:i/>
      <w:iCs/>
      <w:color w:val="629DD1" w:themeColor="accent1"/>
    </w:rPr>
  </w:style>
  <w:style w:type="paragraph" w:styleId="Heading5">
    <w:name w:val="heading 5"/>
    <w:basedOn w:val="Normal"/>
    <w:next w:val="Normal"/>
    <w:link w:val="Heading5Char"/>
    <w:uiPriority w:val="9"/>
    <w:unhideWhenUsed/>
    <w:qFormat/>
    <w:rsid w:val="00150E4C"/>
    <w:pPr>
      <w:keepNext/>
      <w:keepLines/>
      <w:spacing w:before="200" w:after="0"/>
      <w:outlineLvl w:val="4"/>
    </w:pPr>
    <w:rPr>
      <w:rFonts w:asciiTheme="majorHAnsi" w:eastAsiaTheme="majorEastAsia" w:hAnsiTheme="majorHAnsi" w:cstheme="majorBidi"/>
      <w:color w:val="224E76" w:themeColor="accent1" w:themeShade="7F"/>
    </w:rPr>
  </w:style>
  <w:style w:type="paragraph" w:styleId="Heading6">
    <w:name w:val="heading 6"/>
    <w:basedOn w:val="Normal"/>
    <w:next w:val="Normal"/>
    <w:link w:val="Heading6Char"/>
    <w:uiPriority w:val="9"/>
    <w:unhideWhenUsed/>
    <w:qFormat/>
    <w:rsid w:val="00150E4C"/>
    <w:pPr>
      <w:keepNext/>
      <w:keepLines/>
      <w:spacing w:before="200" w:after="0"/>
      <w:outlineLvl w:val="5"/>
    </w:pPr>
    <w:rPr>
      <w:rFonts w:asciiTheme="majorHAnsi" w:eastAsiaTheme="majorEastAsia" w:hAnsiTheme="majorHAnsi" w:cstheme="majorBidi"/>
      <w:i/>
      <w:iCs/>
      <w:color w:val="224E7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uiPriority w:val="1"/>
    <w:qFormat/>
    <w:rsid w:val="00150E4C"/>
    <w:pPr>
      <w:spacing w:after="0" w:line="240" w:lineRule="auto"/>
    </w:pPr>
  </w:style>
  <w:style w:type="character" w:customStyle="1" w:styleId="Heading1Char">
    <w:name w:val="Heading 1 Char"/>
    <w:basedOn w:val="DefaultParagraphFont"/>
    <w:link w:val="Heading1"/>
    <w:uiPriority w:val="9"/>
    <w:rsid w:val="00150E4C"/>
    <w:rPr>
      <w:rFonts w:asciiTheme="majorHAnsi" w:eastAsiaTheme="majorEastAsia" w:hAnsiTheme="majorHAnsi" w:cstheme="majorBidi"/>
      <w:b/>
      <w:bCs/>
      <w:color w:val="3476B1" w:themeColor="accent1" w:themeShade="BF"/>
      <w:sz w:val="28"/>
      <w:szCs w:val="28"/>
    </w:rPr>
  </w:style>
  <w:style w:type="character" w:customStyle="1" w:styleId="Heading2Char">
    <w:name w:val="Heading 2 Char"/>
    <w:basedOn w:val="DefaultParagraphFont"/>
    <w:link w:val="Heading2"/>
    <w:uiPriority w:val="9"/>
    <w:rsid w:val="00150E4C"/>
    <w:rPr>
      <w:rFonts w:asciiTheme="majorHAnsi" w:eastAsiaTheme="majorEastAsia" w:hAnsiTheme="majorHAnsi" w:cstheme="majorBidi"/>
      <w:b/>
      <w:bCs/>
      <w:color w:val="629DD1" w:themeColor="accent1"/>
      <w:sz w:val="26"/>
      <w:szCs w:val="26"/>
    </w:rPr>
  </w:style>
  <w:style w:type="character" w:customStyle="1" w:styleId="Heading3Char">
    <w:name w:val="Heading 3 Char"/>
    <w:basedOn w:val="DefaultParagraphFont"/>
    <w:link w:val="Heading3"/>
    <w:uiPriority w:val="9"/>
    <w:rsid w:val="00150E4C"/>
    <w:rPr>
      <w:rFonts w:asciiTheme="majorHAnsi" w:eastAsiaTheme="majorEastAsia" w:hAnsiTheme="majorHAnsi" w:cstheme="majorBidi"/>
      <w:b/>
      <w:bCs/>
      <w:color w:val="629DD1" w:themeColor="accent1"/>
    </w:rPr>
  </w:style>
  <w:style w:type="character" w:customStyle="1" w:styleId="Heading4Char">
    <w:name w:val="Heading 4 Char"/>
    <w:basedOn w:val="DefaultParagraphFont"/>
    <w:link w:val="Heading4"/>
    <w:uiPriority w:val="9"/>
    <w:rsid w:val="00150E4C"/>
    <w:rPr>
      <w:rFonts w:asciiTheme="majorHAnsi" w:eastAsiaTheme="majorEastAsia" w:hAnsiTheme="majorHAnsi" w:cstheme="majorBidi"/>
      <w:b/>
      <w:bCs/>
      <w:i/>
      <w:iCs/>
      <w:color w:val="629DD1" w:themeColor="accent1"/>
    </w:rPr>
  </w:style>
  <w:style w:type="character" w:customStyle="1" w:styleId="Heading5Char">
    <w:name w:val="Heading 5 Char"/>
    <w:basedOn w:val="DefaultParagraphFont"/>
    <w:link w:val="Heading5"/>
    <w:uiPriority w:val="9"/>
    <w:rsid w:val="00150E4C"/>
    <w:rPr>
      <w:rFonts w:asciiTheme="majorHAnsi" w:eastAsiaTheme="majorEastAsia" w:hAnsiTheme="majorHAnsi" w:cstheme="majorBidi"/>
      <w:color w:val="224E76" w:themeColor="accent1" w:themeShade="7F"/>
    </w:rPr>
  </w:style>
  <w:style w:type="character" w:customStyle="1" w:styleId="Heading6Char">
    <w:name w:val="Heading 6 Char"/>
    <w:basedOn w:val="DefaultParagraphFont"/>
    <w:link w:val="Heading6"/>
    <w:uiPriority w:val="9"/>
    <w:rsid w:val="00150E4C"/>
    <w:rPr>
      <w:rFonts w:asciiTheme="majorHAnsi" w:eastAsiaTheme="majorEastAsia" w:hAnsiTheme="majorHAnsi" w:cstheme="majorBidi"/>
      <w:i/>
      <w:iCs/>
      <w:color w:val="224E76" w:themeColor="accent1" w:themeShade="7F"/>
    </w:rPr>
  </w:style>
  <w:style w:type="character" w:customStyle="1" w:styleId="tgc">
    <w:name w:val="_tgc"/>
    <w:basedOn w:val="DefaultParagraphFont"/>
    <w:rsid w:val="004A3F8E"/>
  </w:style>
  <w:style w:type="character" w:styleId="Emphasis">
    <w:name w:val="Emphasis"/>
    <w:basedOn w:val="DefaultParagraphFont"/>
    <w:uiPriority w:val="20"/>
    <w:qFormat/>
    <w:rsid w:val="00CF3E9D"/>
    <w:rPr>
      <w:i/>
      <w:iCs/>
    </w:rPr>
  </w:style>
  <w:style w:type="character" w:styleId="IntenseEmphasis">
    <w:name w:val="Intense Emphasis"/>
    <w:basedOn w:val="DefaultParagraphFont"/>
    <w:uiPriority w:val="21"/>
    <w:qFormat/>
    <w:rsid w:val="00CF3E9D"/>
    <w:rPr>
      <w:b/>
      <w:bCs/>
      <w:i/>
      <w:iCs/>
      <w:color w:val="629DD1" w:themeColor="accent1"/>
    </w:rPr>
  </w:style>
  <w:style w:type="character" w:styleId="Strong">
    <w:name w:val="Strong"/>
    <w:basedOn w:val="DefaultParagraphFont"/>
    <w:uiPriority w:val="22"/>
    <w:qFormat/>
    <w:rsid w:val="00CF3E9D"/>
    <w:rPr>
      <w:b/>
      <w:bCs/>
    </w:rPr>
  </w:style>
  <w:style w:type="character" w:styleId="SubtleEmphasis">
    <w:name w:val="Subtle Emphasis"/>
    <w:basedOn w:val="DefaultParagraphFont"/>
    <w:uiPriority w:val="19"/>
    <w:qFormat/>
    <w:rsid w:val="00CF3E9D"/>
    <w:rPr>
      <w:i/>
      <w:iCs/>
      <w:color w:val="808080" w:themeColor="text1" w:themeTint="7F"/>
    </w:rPr>
  </w:style>
  <w:style w:type="character" w:styleId="Hyperlink">
    <w:name w:val="Hyperlink"/>
    <w:basedOn w:val="DefaultParagraphFont"/>
    <w:uiPriority w:val="99"/>
    <w:unhideWhenUsed/>
    <w:rsid w:val="00F55DAE"/>
    <w:rPr>
      <w:color w:val="9454C3" w:themeColor="hyperlink"/>
      <w:u w:val="single"/>
    </w:rPr>
  </w:style>
  <w:style w:type="character" w:styleId="FollowedHyperlink">
    <w:name w:val="FollowedHyperlink"/>
    <w:basedOn w:val="DefaultParagraphFont"/>
    <w:uiPriority w:val="99"/>
    <w:semiHidden/>
    <w:unhideWhenUsed/>
    <w:rsid w:val="00F667C5"/>
    <w:rPr>
      <w:color w:val="3EBBF0" w:themeColor="followedHyperlink"/>
      <w:u w:val="single"/>
    </w:rPr>
  </w:style>
  <w:style w:type="paragraph" w:customStyle="1" w:styleId="Default">
    <w:name w:val="Default"/>
    <w:rsid w:val="00E0733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1495E"/>
    <w:pPr>
      <w:ind w:left="720"/>
      <w:contextualSpacing/>
    </w:pPr>
  </w:style>
  <w:style w:type="paragraph" w:styleId="NormalWeb">
    <w:name w:val="Normal (Web)"/>
    <w:basedOn w:val="Normal"/>
    <w:uiPriority w:val="99"/>
    <w:unhideWhenUsed/>
    <w:rsid w:val="00347F2D"/>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59"/>
    <w:rsid w:val="0030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0E4C"/>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Heading2">
    <w:name w:val="heading 2"/>
    <w:basedOn w:val="Normal"/>
    <w:next w:val="Normal"/>
    <w:link w:val="Heading2Char"/>
    <w:uiPriority w:val="9"/>
    <w:unhideWhenUsed/>
    <w:qFormat/>
    <w:rsid w:val="00150E4C"/>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Heading3">
    <w:name w:val="heading 3"/>
    <w:basedOn w:val="Normal"/>
    <w:next w:val="Normal"/>
    <w:link w:val="Heading3Char"/>
    <w:uiPriority w:val="9"/>
    <w:unhideWhenUsed/>
    <w:qFormat/>
    <w:rsid w:val="00150E4C"/>
    <w:pPr>
      <w:keepNext/>
      <w:keepLines/>
      <w:spacing w:before="200" w:after="0"/>
      <w:outlineLvl w:val="2"/>
    </w:pPr>
    <w:rPr>
      <w:rFonts w:asciiTheme="majorHAnsi" w:eastAsiaTheme="majorEastAsia" w:hAnsiTheme="majorHAnsi" w:cstheme="majorBidi"/>
      <w:b/>
      <w:bCs/>
      <w:color w:val="629DD1" w:themeColor="accent1"/>
    </w:rPr>
  </w:style>
  <w:style w:type="paragraph" w:styleId="Heading4">
    <w:name w:val="heading 4"/>
    <w:basedOn w:val="Normal"/>
    <w:next w:val="Normal"/>
    <w:link w:val="Heading4Char"/>
    <w:uiPriority w:val="9"/>
    <w:unhideWhenUsed/>
    <w:qFormat/>
    <w:rsid w:val="00150E4C"/>
    <w:pPr>
      <w:keepNext/>
      <w:keepLines/>
      <w:spacing w:before="200" w:after="0"/>
      <w:outlineLvl w:val="3"/>
    </w:pPr>
    <w:rPr>
      <w:rFonts w:asciiTheme="majorHAnsi" w:eastAsiaTheme="majorEastAsia" w:hAnsiTheme="majorHAnsi" w:cstheme="majorBidi"/>
      <w:b/>
      <w:bCs/>
      <w:i/>
      <w:iCs/>
      <w:color w:val="629DD1" w:themeColor="accent1"/>
    </w:rPr>
  </w:style>
  <w:style w:type="paragraph" w:styleId="Heading5">
    <w:name w:val="heading 5"/>
    <w:basedOn w:val="Normal"/>
    <w:next w:val="Normal"/>
    <w:link w:val="Heading5Char"/>
    <w:uiPriority w:val="9"/>
    <w:unhideWhenUsed/>
    <w:qFormat/>
    <w:rsid w:val="00150E4C"/>
    <w:pPr>
      <w:keepNext/>
      <w:keepLines/>
      <w:spacing w:before="200" w:after="0"/>
      <w:outlineLvl w:val="4"/>
    </w:pPr>
    <w:rPr>
      <w:rFonts w:asciiTheme="majorHAnsi" w:eastAsiaTheme="majorEastAsia" w:hAnsiTheme="majorHAnsi" w:cstheme="majorBidi"/>
      <w:color w:val="224E76" w:themeColor="accent1" w:themeShade="7F"/>
    </w:rPr>
  </w:style>
  <w:style w:type="paragraph" w:styleId="Heading6">
    <w:name w:val="heading 6"/>
    <w:basedOn w:val="Normal"/>
    <w:next w:val="Normal"/>
    <w:link w:val="Heading6Char"/>
    <w:uiPriority w:val="9"/>
    <w:unhideWhenUsed/>
    <w:qFormat/>
    <w:rsid w:val="00150E4C"/>
    <w:pPr>
      <w:keepNext/>
      <w:keepLines/>
      <w:spacing w:before="200" w:after="0"/>
      <w:outlineLvl w:val="5"/>
    </w:pPr>
    <w:rPr>
      <w:rFonts w:asciiTheme="majorHAnsi" w:eastAsiaTheme="majorEastAsia" w:hAnsiTheme="majorHAnsi" w:cstheme="majorBidi"/>
      <w:i/>
      <w:iCs/>
      <w:color w:val="224E7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uiPriority w:val="1"/>
    <w:qFormat/>
    <w:rsid w:val="00150E4C"/>
    <w:pPr>
      <w:spacing w:after="0" w:line="240" w:lineRule="auto"/>
    </w:pPr>
  </w:style>
  <w:style w:type="character" w:customStyle="1" w:styleId="Heading1Char">
    <w:name w:val="Heading 1 Char"/>
    <w:basedOn w:val="DefaultParagraphFont"/>
    <w:link w:val="Heading1"/>
    <w:uiPriority w:val="9"/>
    <w:rsid w:val="00150E4C"/>
    <w:rPr>
      <w:rFonts w:asciiTheme="majorHAnsi" w:eastAsiaTheme="majorEastAsia" w:hAnsiTheme="majorHAnsi" w:cstheme="majorBidi"/>
      <w:b/>
      <w:bCs/>
      <w:color w:val="3476B1" w:themeColor="accent1" w:themeShade="BF"/>
      <w:sz w:val="28"/>
      <w:szCs w:val="28"/>
    </w:rPr>
  </w:style>
  <w:style w:type="character" w:customStyle="1" w:styleId="Heading2Char">
    <w:name w:val="Heading 2 Char"/>
    <w:basedOn w:val="DefaultParagraphFont"/>
    <w:link w:val="Heading2"/>
    <w:uiPriority w:val="9"/>
    <w:rsid w:val="00150E4C"/>
    <w:rPr>
      <w:rFonts w:asciiTheme="majorHAnsi" w:eastAsiaTheme="majorEastAsia" w:hAnsiTheme="majorHAnsi" w:cstheme="majorBidi"/>
      <w:b/>
      <w:bCs/>
      <w:color w:val="629DD1" w:themeColor="accent1"/>
      <w:sz w:val="26"/>
      <w:szCs w:val="26"/>
    </w:rPr>
  </w:style>
  <w:style w:type="character" w:customStyle="1" w:styleId="Heading3Char">
    <w:name w:val="Heading 3 Char"/>
    <w:basedOn w:val="DefaultParagraphFont"/>
    <w:link w:val="Heading3"/>
    <w:uiPriority w:val="9"/>
    <w:rsid w:val="00150E4C"/>
    <w:rPr>
      <w:rFonts w:asciiTheme="majorHAnsi" w:eastAsiaTheme="majorEastAsia" w:hAnsiTheme="majorHAnsi" w:cstheme="majorBidi"/>
      <w:b/>
      <w:bCs/>
      <w:color w:val="629DD1" w:themeColor="accent1"/>
    </w:rPr>
  </w:style>
  <w:style w:type="character" w:customStyle="1" w:styleId="Heading4Char">
    <w:name w:val="Heading 4 Char"/>
    <w:basedOn w:val="DefaultParagraphFont"/>
    <w:link w:val="Heading4"/>
    <w:uiPriority w:val="9"/>
    <w:rsid w:val="00150E4C"/>
    <w:rPr>
      <w:rFonts w:asciiTheme="majorHAnsi" w:eastAsiaTheme="majorEastAsia" w:hAnsiTheme="majorHAnsi" w:cstheme="majorBidi"/>
      <w:b/>
      <w:bCs/>
      <w:i/>
      <w:iCs/>
      <w:color w:val="629DD1" w:themeColor="accent1"/>
    </w:rPr>
  </w:style>
  <w:style w:type="character" w:customStyle="1" w:styleId="Heading5Char">
    <w:name w:val="Heading 5 Char"/>
    <w:basedOn w:val="DefaultParagraphFont"/>
    <w:link w:val="Heading5"/>
    <w:uiPriority w:val="9"/>
    <w:rsid w:val="00150E4C"/>
    <w:rPr>
      <w:rFonts w:asciiTheme="majorHAnsi" w:eastAsiaTheme="majorEastAsia" w:hAnsiTheme="majorHAnsi" w:cstheme="majorBidi"/>
      <w:color w:val="224E76" w:themeColor="accent1" w:themeShade="7F"/>
    </w:rPr>
  </w:style>
  <w:style w:type="character" w:customStyle="1" w:styleId="Heading6Char">
    <w:name w:val="Heading 6 Char"/>
    <w:basedOn w:val="DefaultParagraphFont"/>
    <w:link w:val="Heading6"/>
    <w:uiPriority w:val="9"/>
    <w:rsid w:val="00150E4C"/>
    <w:rPr>
      <w:rFonts w:asciiTheme="majorHAnsi" w:eastAsiaTheme="majorEastAsia" w:hAnsiTheme="majorHAnsi" w:cstheme="majorBidi"/>
      <w:i/>
      <w:iCs/>
      <w:color w:val="224E76" w:themeColor="accent1" w:themeShade="7F"/>
    </w:rPr>
  </w:style>
  <w:style w:type="character" w:customStyle="1" w:styleId="tgc">
    <w:name w:val="_tgc"/>
    <w:basedOn w:val="DefaultParagraphFont"/>
    <w:rsid w:val="004A3F8E"/>
  </w:style>
  <w:style w:type="character" w:styleId="Emphasis">
    <w:name w:val="Emphasis"/>
    <w:basedOn w:val="DefaultParagraphFont"/>
    <w:uiPriority w:val="20"/>
    <w:qFormat/>
    <w:rsid w:val="00CF3E9D"/>
    <w:rPr>
      <w:i/>
      <w:iCs/>
    </w:rPr>
  </w:style>
  <w:style w:type="character" w:styleId="IntenseEmphasis">
    <w:name w:val="Intense Emphasis"/>
    <w:basedOn w:val="DefaultParagraphFont"/>
    <w:uiPriority w:val="21"/>
    <w:qFormat/>
    <w:rsid w:val="00CF3E9D"/>
    <w:rPr>
      <w:b/>
      <w:bCs/>
      <w:i/>
      <w:iCs/>
      <w:color w:val="629DD1" w:themeColor="accent1"/>
    </w:rPr>
  </w:style>
  <w:style w:type="character" w:styleId="Strong">
    <w:name w:val="Strong"/>
    <w:basedOn w:val="DefaultParagraphFont"/>
    <w:uiPriority w:val="22"/>
    <w:qFormat/>
    <w:rsid w:val="00CF3E9D"/>
    <w:rPr>
      <w:b/>
      <w:bCs/>
    </w:rPr>
  </w:style>
  <w:style w:type="character" w:styleId="SubtleEmphasis">
    <w:name w:val="Subtle Emphasis"/>
    <w:basedOn w:val="DefaultParagraphFont"/>
    <w:uiPriority w:val="19"/>
    <w:qFormat/>
    <w:rsid w:val="00CF3E9D"/>
    <w:rPr>
      <w:i/>
      <w:iCs/>
      <w:color w:val="808080" w:themeColor="text1" w:themeTint="7F"/>
    </w:rPr>
  </w:style>
  <w:style w:type="character" w:styleId="Hyperlink">
    <w:name w:val="Hyperlink"/>
    <w:basedOn w:val="DefaultParagraphFont"/>
    <w:uiPriority w:val="99"/>
    <w:unhideWhenUsed/>
    <w:rsid w:val="00F55DAE"/>
    <w:rPr>
      <w:color w:val="9454C3" w:themeColor="hyperlink"/>
      <w:u w:val="single"/>
    </w:rPr>
  </w:style>
  <w:style w:type="character" w:styleId="FollowedHyperlink">
    <w:name w:val="FollowedHyperlink"/>
    <w:basedOn w:val="DefaultParagraphFont"/>
    <w:uiPriority w:val="99"/>
    <w:semiHidden/>
    <w:unhideWhenUsed/>
    <w:rsid w:val="00F667C5"/>
    <w:rPr>
      <w:color w:val="3EBBF0" w:themeColor="followedHyperlink"/>
      <w:u w:val="single"/>
    </w:rPr>
  </w:style>
  <w:style w:type="paragraph" w:customStyle="1" w:styleId="Default">
    <w:name w:val="Default"/>
    <w:rsid w:val="00E0733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1495E"/>
    <w:pPr>
      <w:ind w:left="720"/>
      <w:contextualSpacing/>
    </w:pPr>
  </w:style>
  <w:style w:type="paragraph" w:styleId="NormalWeb">
    <w:name w:val="Normal (Web)"/>
    <w:basedOn w:val="Normal"/>
    <w:uiPriority w:val="99"/>
    <w:unhideWhenUsed/>
    <w:rsid w:val="00347F2D"/>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59"/>
    <w:rsid w:val="0030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2886">
      <w:bodyDiv w:val="1"/>
      <w:marLeft w:val="0"/>
      <w:marRight w:val="0"/>
      <w:marTop w:val="0"/>
      <w:marBottom w:val="0"/>
      <w:divBdr>
        <w:top w:val="none" w:sz="0" w:space="0" w:color="auto"/>
        <w:left w:val="none" w:sz="0" w:space="0" w:color="auto"/>
        <w:bottom w:val="none" w:sz="0" w:space="0" w:color="auto"/>
        <w:right w:val="none" w:sz="0" w:space="0" w:color="auto"/>
      </w:divBdr>
    </w:div>
    <w:div w:id="132719196">
      <w:bodyDiv w:val="1"/>
      <w:marLeft w:val="0"/>
      <w:marRight w:val="0"/>
      <w:marTop w:val="0"/>
      <w:marBottom w:val="0"/>
      <w:divBdr>
        <w:top w:val="none" w:sz="0" w:space="0" w:color="auto"/>
        <w:left w:val="none" w:sz="0" w:space="0" w:color="auto"/>
        <w:bottom w:val="none" w:sz="0" w:space="0" w:color="auto"/>
        <w:right w:val="none" w:sz="0" w:space="0" w:color="auto"/>
      </w:divBdr>
    </w:div>
    <w:div w:id="232275362">
      <w:bodyDiv w:val="1"/>
      <w:marLeft w:val="0"/>
      <w:marRight w:val="0"/>
      <w:marTop w:val="0"/>
      <w:marBottom w:val="0"/>
      <w:divBdr>
        <w:top w:val="none" w:sz="0" w:space="0" w:color="auto"/>
        <w:left w:val="none" w:sz="0" w:space="0" w:color="auto"/>
        <w:bottom w:val="none" w:sz="0" w:space="0" w:color="auto"/>
        <w:right w:val="none" w:sz="0" w:space="0" w:color="auto"/>
      </w:divBdr>
    </w:div>
    <w:div w:id="655036487">
      <w:bodyDiv w:val="1"/>
      <w:marLeft w:val="0"/>
      <w:marRight w:val="0"/>
      <w:marTop w:val="0"/>
      <w:marBottom w:val="0"/>
      <w:divBdr>
        <w:top w:val="none" w:sz="0" w:space="0" w:color="auto"/>
        <w:left w:val="none" w:sz="0" w:space="0" w:color="auto"/>
        <w:bottom w:val="none" w:sz="0" w:space="0" w:color="auto"/>
        <w:right w:val="none" w:sz="0" w:space="0" w:color="auto"/>
      </w:divBdr>
    </w:div>
    <w:div w:id="663053209">
      <w:bodyDiv w:val="1"/>
      <w:marLeft w:val="0"/>
      <w:marRight w:val="0"/>
      <w:marTop w:val="0"/>
      <w:marBottom w:val="0"/>
      <w:divBdr>
        <w:top w:val="none" w:sz="0" w:space="0" w:color="auto"/>
        <w:left w:val="none" w:sz="0" w:space="0" w:color="auto"/>
        <w:bottom w:val="none" w:sz="0" w:space="0" w:color="auto"/>
        <w:right w:val="none" w:sz="0" w:space="0" w:color="auto"/>
      </w:divBdr>
    </w:div>
    <w:div w:id="673383750">
      <w:bodyDiv w:val="1"/>
      <w:marLeft w:val="0"/>
      <w:marRight w:val="0"/>
      <w:marTop w:val="0"/>
      <w:marBottom w:val="0"/>
      <w:divBdr>
        <w:top w:val="none" w:sz="0" w:space="0" w:color="auto"/>
        <w:left w:val="none" w:sz="0" w:space="0" w:color="auto"/>
        <w:bottom w:val="none" w:sz="0" w:space="0" w:color="auto"/>
        <w:right w:val="none" w:sz="0" w:space="0" w:color="auto"/>
      </w:divBdr>
    </w:div>
    <w:div w:id="725644360">
      <w:bodyDiv w:val="1"/>
      <w:marLeft w:val="0"/>
      <w:marRight w:val="0"/>
      <w:marTop w:val="0"/>
      <w:marBottom w:val="0"/>
      <w:divBdr>
        <w:top w:val="none" w:sz="0" w:space="0" w:color="auto"/>
        <w:left w:val="none" w:sz="0" w:space="0" w:color="auto"/>
        <w:bottom w:val="none" w:sz="0" w:space="0" w:color="auto"/>
        <w:right w:val="none" w:sz="0" w:space="0" w:color="auto"/>
      </w:divBdr>
    </w:div>
    <w:div w:id="784543952">
      <w:bodyDiv w:val="1"/>
      <w:marLeft w:val="0"/>
      <w:marRight w:val="0"/>
      <w:marTop w:val="0"/>
      <w:marBottom w:val="0"/>
      <w:divBdr>
        <w:top w:val="none" w:sz="0" w:space="0" w:color="auto"/>
        <w:left w:val="none" w:sz="0" w:space="0" w:color="auto"/>
        <w:bottom w:val="none" w:sz="0" w:space="0" w:color="auto"/>
        <w:right w:val="none" w:sz="0" w:space="0" w:color="auto"/>
      </w:divBdr>
    </w:div>
    <w:div w:id="879703544">
      <w:bodyDiv w:val="1"/>
      <w:marLeft w:val="0"/>
      <w:marRight w:val="0"/>
      <w:marTop w:val="0"/>
      <w:marBottom w:val="0"/>
      <w:divBdr>
        <w:top w:val="none" w:sz="0" w:space="0" w:color="auto"/>
        <w:left w:val="none" w:sz="0" w:space="0" w:color="auto"/>
        <w:bottom w:val="none" w:sz="0" w:space="0" w:color="auto"/>
        <w:right w:val="none" w:sz="0" w:space="0" w:color="auto"/>
      </w:divBdr>
    </w:div>
    <w:div w:id="897397880">
      <w:bodyDiv w:val="1"/>
      <w:marLeft w:val="0"/>
      <w:marRight w:val="0"/>
      <w:marTop w:val="0"/>
      <w:marBottom w:val="0"/>
      <w:divBdr>
        <w:top w:val="none" w:sz="0" w:space="0" w:color="auto"/>
        <w:left w:val="none" w:sz="0" w:space="0" w:color="auto"/>
        <w:bottom w:val="none" w:sz="0" w:space="0" w:color="auto"/>
        <w:right w:val="none" w:sz="0" w:space="0" w:color="auto"/>
      </w:divBdr>
    </w:div>
    <w:div w:id="1124692558">
      <w:bodyDiv w:val="1"/>
      <w:marLeft w:val="0"/>
      <w:marRight w:val="0"/>
      <w:marTop w:val="0"/>
      <w:marBottom w:val="0"/>
      <w:divBdr>
        <w:top w:val="none" w:sz="0" w:space="0" w:color="auto"/>
        <w:left w:val="none" w:sz="0" w:space="0" w:color="auto"/>
        <w:bottom w:val="none" w:sz="0" w:space="0" w:color="auto"/>
        <w:right w:val="none" w:sz="0" w:space="0" w:color="auto"/>
      </w:divBdr>
    </w:div>
    <w:div w:id="1265725850">
      <w:bodyDiv w:val="1"/>
      <w:marLeft w:val="0"/>
      <w:marRight w:val="0"/>
      <w:marTop w:val="0"/>
      <w:marBottom w:val="0"/>
      <w:divBdr>
        <w:top w:val="none" w:sz="0" w:space="0" w:color="auto"/>
        <w:left w:val="none" w:sz="0" w:space="0" w:color="auto"/>
        <w:bottom w:val="none" w:sz="0" w:space="0" w:color="auto"/>
        <w:right w:val="none" w:sz="0" w:space="0" w:color="auto"/>
      </w:divBdr>
    </w:div>
    <w:div w:id="1445345806">
      <w:bodyDiv w:val="1"/>
      <w:marLeft w:val="0"/>
      <w:marRight w:val="0"/>
      <w:marTop w:val="0"/>
      <w:marBottom w:val="0"/>
      <w:divBdr>
        <w:top w:val="none" w:sz="0" w:space="0" w:color="auto"/>
        <w:left w:val="none" w:sz="0" w:space="0" w:color="auto"/>
        <w:bottom w:val="none" w:sz="0" w:space="0" w:color="auto"/>
        <w:right w:val="none" w:sz="0" w:space="0" w:color="auto"/>
      </w:divBdr>
    </w:div>
    <w:div w:id="1778595956">
      <w:bodyDiv w:val="1"/>
      <w:marLeft w:val="0"/>
      <w:marRight w:val="0"/>
      <w:marTop w:val="0"/>
      <w:marBottom w:val="0"/>
      <w:divBdr>
        <w:top w:val="none" w:sz="0" w:space="0" w:color="auto"/>
        <w:left w:val="none" w:sz="0" w:space="0" w:color="auto"/>
        <w:bottom w:val="none" w:sz="0" w:space="0" w:color="auto"/>
        <w:right w:val="none" w:sz="0" w:space="0" w:color="auto"/>
      </w:divBdr>
    </w:div>
    <w:div w:id="1819492022">
      <w:bodyDiv w:val="1"/>
      <w:marLeft w:val="0"/>
      <w:marRight w:val="0"/>
      <w:marTop w:val="0"/>
      <w:marBottom w:val="0"/>
      <w:divBdr>
        <w:top w:val="none" w:sz="0" w:space="0" w:color="auto"/>
        <w:left w:val="none" w:sz="0" w:space="0" w:color="auto"/>
        <w:bottom w:val="none" w:sz="0" w:space="0" w:color="auto"/>
        <w:right w:val="none" w:sz="0" w:space="0" w:color="auto"/>
      </w:divBdr>
    </w:div>
    <w:div w:id="1831746423">
      <w:bodyDiv w:val="1"/>
      <w:marLeft w:val="0"/>
      <w:marRight w:val="0"/>
      <w:marTop w:val="0"/>
      <w:marBottom w:val="0"/>
      <w:divBdr>
        <w:top w:val="none" w:sz="0" w:space="0" w:color="auto"/>
        <w:left w:val="none" w:sz="0" w:space="0" w:color="auto"/>
        <w:bottom w:val="none" w:sz="0" w:space="0" w:color="auto"/>
        <w:right w:val="none" w:sz="0" w:space="0" w:color="auto"/>
      </w:divBdr>
    </w:div>
    <w:div w:id="1856379621">
      <w:bodyDiv w:val="1"/>
      <w:marLeft w:val="0"/>
      <w:marRight w:val="0"/>
      <w:marTop w:val="0"/>
      <w:marBottom w:val="0"/>
      <w:divBdr>
        <w:top w:val="none" w:sz="0" w:space="0" w:color="auto"/>
        <w:left w:val="none" w:sz="0" w:space="0" w:color="auto"/>
        <w:bottom w:val="none" w:sz="0" w:space="0" w:color="auto"/>
        <w:right w:val="none" w:sz="0" w:space="0" w:color="auto"/>
      </w:divBdr>
    </w:div>
    <w:div w:id="1960528742">
      <w:bodyDiv w:val="1"/>
      <w:marLeft w:val="0"/>
      <w:marRight w:val="0"/>
      <w:marTop w:val="0"/>
      <w:marBottom w:val="0"/>
      <w:divBdr>
        <w:top w:val="none" w:sz="0" w:space="0" w:color="auto"/>
        <w:left w:val="none" w:sz="0" w:space="0" w:color="auto"/>
        <w:bottom w:val="none" w:sz="0" w:space="0" w:color="auto"/>
        <w:right w:val="none" w:sz="0" w:space="0" w:color="auto"/>
      </w:divBdr>
    </w:div>
    <w:div w:id="2009016249">
      <w:bodyDiv w:val="1"/>
      <w:marLeft w:val="0"/>
      <w:marRight w:val="0"/>
      <w:marTop w:val="0"/>
      <w:marBottom w:val="0"/>
      <w:divBdr>
        <w:top w:val="none" w:sz="0" w:space="0" w:color="auto"/>
        <w:left w:val="none" w:sz="0" w:space="0" w:color="auto"/>
        <w:bottom w:val="none" w:sz="0" w:space="0" w:color="auto"/>
        <w:right w:val="none" w:sz="0" w:space="0" w:color="auto"/>
      </w:divBdr>
    </w:div>
    <w:div w:id="20229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health.ny.gov/" TargetMode="External"/><Relationship Id="rId26" Type="http://schemas.openxmlformats.org/officeDocument/2006/relationships/hyperlink" Target="http://www.ocfs.state.ny.us/main/childcare/letters.asp" TargetMode="External"/><Relationship Id="rId3" Type="http://schemas.openxmlformats.org/officeDocument/2006/relationships/customXml" Target="../customXml/item3.xml"/><Relationship Id="rId21" Type="http://schemas.openxmlformats.org/officeDocument/2006/relationships/hyperlink" Target="https://www.ecetp.pdp.albany.edu/downloadfiles/MAT/MAT_ESPANOL.pdf"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health.ny.gov/publications/2423.pdf"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www.nyalert.gov/" TargetMode="External"/><Relationship Id="rId23" Type="http://schemas.openxmlformats.org/officeDocument/2006/relationships/hyperlink" Target="http://www.rwjf.org/en/library/articles-and-news/2015/07/new-research--children-with-strong-social-skills-in-kindergarten.html?cq_ck=1436985387433"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nyworksforchildren.org/Aspire/Aspir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ajph.aphapublications.org/doi/abs/10.2105/AJPH.2015.302630" TargetMode="External"/><Relationship Id="rId27" Type="http://schemas.openxmlformats.org/officeDocument/2006/relationships/header" Target="header1.xml"/><Relationship Id="rId30"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DE4E1FF2852C4AB94E009ECD2CE37F" ma:contentTypeVersion="1" ma:contentTypeDescription="Create a new document." ma:contentTypeScope="" ma:versionID="eb85edbaba29c6168d05838dd3bcaa64">
  <xsd:schema xmlns:xsd="http://www.w3.org/2001/XMLSchema" xmlns:xs="http://www.w3.org/2001/XMLSchema" xmlns:p="http://schemas.microsoft.com/office/2006/metadata/properties" xmlns:ns2="d7ba0638-ee3c-42f0-be76-41efb289a28a" targetNamespace="http://schemas.microsoft.com/office/2006/metadata/properties" ma:root="true" ma:fieldsID="0599839fb040190b03bf4f257d2257fd" ns2:_="">
    <xsd:import namespace="d7ba0638-ee3c-42f0-be76-41efb289a28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a0638-ee3c-42f0-be76-41efb289a2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A4FE5-0C2F-4123-89A9-8FCE851FFEB6}">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d7ba0638-ee3c-42f0-be76-41efb289a28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0B2BE4B-5290-409F-B496-1F61D75A8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a0638-ee3c-42f0-be76-41efb289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64384-B44F-4C92-AB40-4159CF83921E}">
  <ds:schemaRefs>
    <ds:schemaRef ds:uri="http://schemas.microsoft.com/sharepoint/v3/contenttype/forms"/>
  </ds:schemaRefs>
</ds:datastoreItem>
</file>

<file path=customXml/itemProps4.xml><?xml version="1.0" encoding="utf-8"?>
<ds:datastoreItem xmlns:ds="http://schemas.openxmlformats.org/officeDocument/2006/customXml" ds:itemID="{530EA5A6-AF1E-4E0C-A7BC-F73A4B3A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1927</Words>
  <Characters>10985</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Warner, Jennifer</dc:creator>
  <cp:lastModifiedBy>Gentile, Cynthia (OCFS)</cp:lastModifiedBy>
  <cp:revision>4</cp:revision>
  <cp:lastPrinted>2015-10-22T15:30:00Z</cp:lastPrinted>
  <dcterms:created xsi:type="dcterms:W3CDTF">2015-10-22T19:17:00Z</dcterms:created>
  <dcterms:modified xsi:type="dcterms:W3CDTF">2015-10-23T18:09:00Z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0x01010007DE4E1FF2852C4AB94E009ECD2CE37F</vt:lpwstr>
  </property>
</Properties>
</file>